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EC8A69">
      <w:pPr>
        <w:spacing w:line="360" w:lineRule="auto"/>
        <w:jc w:val="center"/>
        <w:rPr>
          <w:rFonts w:hint="eastAsia" w:ascii="宋体" w:hAnsi="宋体"/>
          <w:b/>
          <w:color w:val="000000" w:themeColor="text1"/>
          <w:sz w:val="52"/>
          <w:szCs w:val="52"/>
          <w:highlight w:val="none"/>
          <w14:textFill>
            <w14:solidFill>
              <w14:schemeClr w14:val="tx1"/>
            </w14:solidFill>
          </w14:textFill>
        </w:rPr>
      </w:pPr>
      <w:r>
        <w:rPr>
          <w:rFonts w:hint="eastAsia" w:ascii="宋体" w:hAnsi="宋体"/>
          <w:b/>
          <w:color w:val="000000" w:themeColor="text1"/>
          <w:sz w:val="52"/>
          <w:szCs w:val="52"/>
          <w:highlight w:val="none"/>
          <w:lang w:val="en-US" w:eastAsia="zh-CN"/>
          <w14:textFill>
            <w14:solidFill>
              <w14:schemeClr w14:val="tx1"/>
            </w14:solidFill>
          </w14:textFill>
        </w:rPr>
        <w:t xml:space="preserve">  </w:t>
      </w:r>
      <w:r>
        <w:rPr>
          <w:rFonts w:hint="eastAsia" w:ascii="宋体" w:hAnsi="宋体"/>
          <w:b/>
          <w:color w:val="000000" w:themeColor="text1"/>
          <w:sz w:val="52"/>
          <w:szCs w:val="52"/>
          <w:highlight w:val="none"/>
          <w14:textFill>
            <w14:solidFill>
              <w14:schemeClr w14:val="tx1"/>
            </w14:solidFill>
          </w14:textFill>
        </w:rPr>
        <w:t xml:space="preserve">  </w:t>
      </w:r>
    </w:p>
    <w:p w14:paraId="4F5C5879">
      <w:pPr>
        <w:spacing w:line="360" w:lineRule="auto"/>
        <w:jc w:val="center"/>
        <w:rPr>
          <w:rFonts w:hint="eastAsia" w:ascii="宋体" w:hAnsi="宋体"/>
          <w:b/>
          <w:color w:val="000000" w:themeColor="text1"/>
          <w:sz w:val="52"/>
          <w:szCs w:val="52"/>
          <w:highlight w:val="none"/>
          <w14:textFill>
            <w14:solidFill>
              <w14:schemeClr w14:val="tx1"/>
            </w14:solidFill>
          </w14:textFill>
        </w:rPr>
      </w:pPr>
      <w:r>
        <w:rPr>
          <w:rFonts w:hint="eastAsia" w:ascii="宋体" w:hAnsi="宋体"/>
          <w:b/>
          <w:color w:val="000000" w:themeColor="text1"/>
          <w:sz w:val="52"/>
          <w:szCs w:val="52"/>
          <w:highlight w:val="none"/>
          <w14:textFill>
            <w14:solidFill>
              <w14:schemeClr w14:val="tx1"/>
            </w14:solidFill>
          </w14:textFill>
        </w:rPr>
        <w:t>竞争性磋商采购文件</w:t>
      </w:r>
    </w:p>
    <w:p w14:paraId="6A30BD7F">
      <w:pPr>
        <w:spacing w:line="360" w:lineRule="auto"/>
        <w:ind w:firstLine="2835" w:firstLineChars="543"/>
        <w:rPr>
          <w:rFonts w:hint="eastAsia" w:ascii="宋体" w:hAnsi="宋体"/>
          <w:color w:val="000000" w:themeColor="text1"/>
          <w:sz w:val="24"/>
          <w:szCs w:val="24"/>
          <w:highlight w:val="none"/>
          <w14:textFill>
            <w14:solidFill>
              <w14:schemeClr w14:val="tx1"/>
            </w14:solidFill>
          </w14:textFill>
        </w:rPr>
      </w:pPr>
      <w:r>
        <w:rPr>
          <w:rFonts w:hint="eastAsia" w:ascii="宋体" w:hAnsi="宋体"/>
          <w:b/>
          <w:color w:val="000000" w:themeColor="text1"/>
          <w:sz w:val="52"/>
          <w:szCs w:val="52"/>
          <w:highlight w:val="none"/>
          <w14:textFill>
            <w14:solidFill>
              <w14:schemeClr w14:val="tx1"/>
            </w14:solidFill>
          </w14:textFill>
        </w:rPr>
        <w:t>（服务类）</w:t>
      </w:r>
    </w:p>
    <w:p w14:paraId="7383FCDF">
      <w:pPr>
        <w:spacing w:line="360" w:lineRule="auto"/>
        <w:ind w:firstLine="2399" w:firstLineChars="543"/>
        <w:rPr>
          <w:rFonts w:hint="eastAsia" w:ascii="宋体" w:hAnsi="宋体"/>
          <w:b/>
          <w:color w:val="000000" w:themeColor="text1"/>
          <w:sz w:val="44"/>
          <w:highlight w:val="none"/>
          <w14:textFill>
            <w14:solidFill>
              <w14:schemeClr w14:val="tx1"/>
            </w14:solidFill>
          </w14:textFill>
        </w:rPr>
      </w:pPr>
    </w:p>
    <w:p w14:paraId="080690B6">
      <w:pPr>
        <w:spacing w:line="360" w:lineRule="auto"/>
        <w:ind w:firstLine="1966" w:firstLineChars="445"/>
        <w:rPr>
          <w:rFonts w:hint="eastAsia" w:ascii="宋体" w:hAnsi="宋体"/>
          <w:b/>
          <w:color w:val="000000" w:themeColor="text1"/>
          <w:sz w:val="44"/>
          <w:highlight w:val="none"/>
          <w14:textFill>
            <w14:solidFill>
              <w14:schemeClr w14:val="tx1"/>
            </w14:solidFill>
          </w14:textFill>
        </w:rPr>
      </w:pPr>
    </w:p>
    <w:p w14:paraId="0DCB5870">
      <w:pPr>
        <w:spacing w:line="360" w:lineRule="auto"/>
        <w:rPr>
          <w:rFonts w:hint="eastAsia" w:ascii="宋体" w:hAnsi="宋体"/>
          <w:b/>
          <w:color w:val="000000" w:themeColor="text1"/>
          <w:sz w:val="44"/>
          <w:highlight w:val="none"/>
          <w14:textFill>
            <w14:solidFill>
              <w14:schemeClr w14:val="tx1"/>
            </w14:solidFill>
          </w14:textFill>
        </w:rPr>
      </w:pPr>
      <w:r>
        <w:rPr>
          <w:rFonts w:hint="eastAsia" w:ascii="宋体" w:hAnsi="宋体"/>
          <w:b/>
          <w:color w:val="000000" w:themeColor="text1"/>
          <w:sz w:val="44"/>
          <w:highlight w:val="none"/>
          <w14:textFill>
            <w14:solidFill>
              <w14:schemeClr w14:val="tx1"/>
            </w14:solidFill>
          </w14:textFill>
        </w:rPr>
        <w:t xml:space="preserve">    </w:t>
      </w:r>
      <w:r>
        <w:rPr>
          <w:rFonts w:hint="eastAsia" w:ascii="宋体" w:hAnsi="宋体"/>
          <w:b/>
          <w:color w:val="000000" w:themeColor="text1"/>
          <w:sz w:val="44"/>
          <w:szCs w:val="44"/>
          <w:highlight w:val="none"/>
          <w14:textFill>
            <w14:solidFill>
              <w14:schemeClr w14:val="tx1"/>
            </w14:solidFill>
          </w14:textFill>
        </w:rPr>
        <w:t xml:space="preserve"> </w:t>
      </w:r>
      <w:r>
        <w:rPr>
          <w:rFonts w:hint="eastAsia" w:ascii="宋体" w:hAnsi="宋体"/>
          <w:b/>
          <w:color w:val="000000" w:themeColor="text1"/>
          <w:sz w:val="44"/>
          <w:szCs w:val="44"/>
          <w:highlight w:val="none"/>
          <w:lang w:val="en-US" w:eastAsia="zh-CN"/>
          <w14:textFill>
            <w14:solidFill>
              <w14:schemeClr w14:val="tx1"/>
            </w14:solidFill>
          </w14:textFill>
        </w:rPr>
        <w:t xml:space="preserve"> </w:t>
      </w:r>
      <w:r>
        <w:rPr>
          <w:rFonts w:hint="eastAsia" w:ascii="宋体" w:hAnsi="宋体"/>
          <w:b/>
          <w:color w:val="000000" w:themeColor="text1"/>
          <w:sz w:val="44"/>
          <w:szCs w:val="44"/>
          <w:highlight w:val="none"/>
          <w14:textFill>
            <w14:solidFill>
              <w14:schemeClr w14:val="tx1"/>
            </w14:solidFill>
          </w14:textFill>
        </w:rPr>
        <w:t>项目编号：</w:t>
      </w:r>
      <w:r>
        <w:rPr>
          <w:rFonts w:hint="eastAsia" w:ascii="宋体" w:hAnsi="宋体"/>
          <w:b/>
          <w:bCs/>
          <w:color w:val="000000" w:themeColor="text1"/>
          <w:sz w:val="44"/>
          <w:szCs w:val="44"/>
          <w:highlight w:val="none"/>
          <w:lang w:eastAsia="zh-CN"/>
          <w14:textFill>
            <w14:solidFill>
              <w14:schemeClr w14:val="tx1"/>
            </w14:solidFill>
          </w14:textFill>
        </w:rPr>
        <w:t>XM2026-TZ0354</w:t>
      </w:r>
      <w:r>
        <w:rPr>
          <w:rFonts w:hint="eastAsia" w:ascii="宋体" w:hAnsi="宋体"/>
          <w:b/>
          <w:color w:val="000000" w:themeColor="text1"/>
          <w:sz w:val="44"/>
          <w:highlight w:val="none"/>
          <w14:textFill>
            <w14:solidFill>
              <w14:schemeClr w14:val="tx1"/>
            </w14:solidFill>
          </w14:textFill>
        </w:rPr>
        <w:t xml:space="preserve">     </w:t>
      </w:r>
    </w:p>
    <w:p w14:paraId="0D923513">
      <w:pPr>
        <w:spacing w:line="360" w:lineRule="auto"/>
        <w:ind w:firstLine="1325" w:firstLineChars="300"/>
        <w:rPr>
          <w:rFonts w:hint="eastAsia" w:ascii="宋体" w:hAnsi="宋体" w:eastAsia="宋体"/>
          <w:b/>
          <w:color w:val="000000" w:themeColor="text1"/>
          <w:sz w:val="44"/>
          <w:highlight w:val="none"/>
          <w:lang w:eastAsia="zh-CN"/>
          <w14:textFill>
            <w14:solidFill>
              <w14:schemeClr w14:val="tx1"/>
            </w14:solidFill>
          </w14:textFill>
        </w:rPr>
      </w:pPr>
      <w:r>
        <w:rPr>
          <w:rFonts w:hint="eastAsia" w:ascii="宋体" w:hAnsi="宋体"/>
          <w:b/>
          <w:color w:val="000000" w:themeColor="text1"/>
          <w:sz w:val="44"/>
          <w:highlight w:val="none"/>
          <w14:textFill>
            <w14:solidFill>
              <w14:schemeClr w14:val="tx1"/>
            </w14:solidFill>
          </w14:textFill>
        </w:rPr>
        <w:t>项目名称：</w:t>
      </w:r>
      <w:r>
        <w:rPr>
          <w:rFonts w:hint="eastAsia" w:ascii="宋体" w:hAnsi="宋体"/>
          <w:b/>
          <w:color w:val="000000" w:themeColor="text1"/>
          <w:sz w:val="44"/>
          <w:highlight w:val="none"/>
          <w:lang w:eastAsia="zh-CN"/>
          <w14:textFill>
            <w14:solidFill>
              <w14:schemeClr w14:val="tx1"/>
            </w14:solidFill>
          </w14:textFill>
        </w:rPr>
        <w:t xml:space="preserve">街道食堂购买服务 </w:t>
      </w:r>
    </w:p>
    <w:p w14:paraId="214300AF">
      <w:pPr>
        <w:spacing w:line="360" w:lineRule="auto"/>
        <w:jc w:val="center"/>
        <w:rPr>
          <w:rFonts w:hint="eastAsia" w:ascii="宋体" w:hAnsi="宋体"/>
          <w:b/>
          <w:color w:val="000000" w:themeColor="text1"/>
          <w:sz w:val="44"/>
          <w:highlight w:val="none"/>
          <w14:textFill>
            <w14:solidFill>
              <w14:schemeClr w14:val="tx1"/>
            </w14:solidFill>
          </w14:textFill>
        </w:rPr>
      </w:pPr>
    </w:p>
    <w:p w14:paraId="2E853C69">
      <w:pPr>
        <w:spacing w:line="360" w:lineRule="auto"/>
        <w:jc w:val="center"/>
        <w:rPr>
          <w:rFonts w:hint="eastAsia" w:ascii="宋体" w:hAnsi="宋体"/>
          <w:b/>
          <w:color w:val="000000" w:themeColor="text1"/>
          <w:sz w:val="32"/>
          <w:szCs w:val="32"/>
          <w:highlight w:val="none"/>
          <w14:textFill>
            <w14:solidFill>
              <w14:schemeClr w14:val="tx1"/>
            </w14:solidFill>
          </w14:textFill>
        </w:rPr>
      </w:pPr>
    </w:p>
    <w:p w14:paraId="5F2AB1E4">
      <w:pPr>
        <w:spacing w:line="360" w:lineRule="auto"/>
        <w:jc w:val="center"/>
        <w:rPr>
          <w:rFonts w:hint="eastAsia" w:ascii="宋体" w:hAnsi="宋体"/>
          <w:b/>
          <w:color w:val="000000" w:themeColor="text1"/>
          <w:sz w:val="32"/>
          <w:szCs w:val="32"/>
          <w:highlight w:val="none"/>
          <w14:textFill>
            <w14:solidFill>
              <w14:schemeClr w14:val="tx1"/>
            </w14:solidFill>
          </w14:textFill>
        </w:rPr>
      </w:pPr>
    </w:p>
    <w:p w14:paraId="784EEA6A">
      <w:pPr>
        <w:spacing w:line="360" w:lineRule="auto"/>
        <w:jc w:val="center"/>
        <w:rPr>
          <w:rFonts w:hint="eastAsia" w:ascii="宋体" w:hAnsi="宋体"/>
          <w:b/>
          <w:color w:val="000000" w:themeColor="text1"/>
          <w:sz w:val="32"/>
          <w:szCs w:val="32"/>
          <w:highlight w:val="none"/>
          <w14:textFill>
            <w14:solidFill>
              <w14:schemeClr w14:val="tx1"/>
            </w14:solidFill>
          </w14:textFill>
        </w:rPr>
      </w:pPr>
    </w:p>
    <w:p w14:paraId="3141CA7E">
      <w:pPr>
        <w:spacing w:line="360" w:lineRule="auto"/>
        <w:jc w:val="center"/>
        <w:rPr>
          <w:rFonts w:hint="eastAsia" w:ascii="宋体" w:hAnsi="宋体"/>
          <w:b/>
          <w:color w:val="000000" w:themeColor="text1"/>
          <w:sz w:val="32"/>
          <w:szCs w:val="32"/>
          <w:highlight w:val="none"/>
          <w14:textFill>
            <w14:solidFill>
              <w14:schemeClr w14:val="tx1"/>
            </w14:solidFill>
          </w14:textFill>
        </w:rPr>
      </w:pPr>
    </w:p>
    <w:p w14:paraId="3FA9DEE0">
      <w:pPr>
        <w:spacing w:line="360" w:lineRule="auto"/>
        <w:jc w:val="center"/>
        <w:rPr>
          <w:rFonts w:hint="eastAsia" w:ascii="宋体" w:hAnsi="宋体"/>
          <w:b/>
          <w:color w:val="000000" w:themeColor="text1"/>
          <w:sz w:val="32"/>
          <w:szCs w:val="32"/>
          <w:highlight w:val="none"/>
          <w14:textFill>
            <w14:solidFill>
              <w14:schemeClr w14:val="tx1"/>
            </w14:solidFill>
          </w14:textFill>
        </w:rPr>
      </w:pPr>
    </w:p>
    <w:p w14:paraId="092C2191">
      <w:pPr>
        <w:spacing w:line="360" w:lineRule="auto"/>
        <w:rPr>
          <w:rFonts w:hint="eastAsia" w:ascii="宋体" w:hAnsi="宋体" w:eastAsia="宋体"/>
          <w:b/>
          <w:color w:val="000000" w:themeColor="text1"/>
          <w:sz w:val="32"/>
          <w:szCs w:val="32"/>
          <w:highlight w:val="none"/>
          <w:lang w:eastAsia="zh-CN"/>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 xml:space="preserve">     采  购  人 ：</w:t>
      </w:r>
      <w:r>
        <w:rPr>
          <w:rFonts w:hint="eastAsia" w:ascii="宋体" w:hAnsi="宋体"/>
          <w:b/>
          <w:color w:val="000000" w:themeColor="text1"/>
          <w:sz w:val="32"/>
          <w:szCs w:val="32"/>
          <w:highlight w:val="none"/>
          <w:lang w:eastAsia="zh-CN"/>
          <w14:textFill>
            <w14:solidFill>
              <w14:schemeClr w14:val="tx1"/>
            </w14:solidFill>
          </w14:textFill>
        </w:rPr>
        <w:t>厦门市湖里区人民政府湖里街道办事处</w:t>
      </w:r>
    </w:p>
    <w:p w14:paraId="70532BC8">
      <w:pPr>
        <w:spacing w:line="360" w:lineRule="auto"/>
        <w:rPr>
          <w:rFonts w:hint="eastAsia" w:ascii="宋体" w:hAnsi="宋体"/>
          <w:b/>
          <w:color w:val="000000" w:themeColor="text1"/>
          <w:sz w:val="32"/>
          <w:szCs w:val="32"/>
          <w:highlight w:val="none"/>
          <w14:textFill>
            <w14:solidFill>
              <w14:schemeClr w14:val="tx1"/>
            </w14:solidFill>
          </w14:textFill>
        </w:rPr>
      </w:pPr>
      <w:r>
        <w:rPr>
          <w:rFonts w:hint="eastAsia" w:ascii="宋体" w:hAnsi="宋体"/>
          <w:b/>
          <w:color w:val="000000" w:themeColor="text1"/>
          <w:sz w:val="32"/>
          <w:szCs w:val="32"/>
          <w:highlight w:val="none"/>
          <w14:textFill>
            <w14:solidFill>
              <w14:schemeClr w14:val="tx1"/>
            </w14:solidFill>
          </w14:textFill>
        </w:rPr>
        <w:t xml:space="preserve">        采购代理机构：</w:t>
      </w:r>
      <w:r>
        <w:rPr>
          <w:rFonts w:hint="eastAsia" w:ascii="宋体" w:hAnsi="宋体"/>
          <w:b/>
          <w:bCs/>
          <w:color w:val="000000" w:themeColor="text1"/>
          <w:sz w:val="32"/>
          <w:highlight w:val="none"/>
          <w14:textFill>
            <w14:solidFill>
              <w14:schemeClr w14:val="tx1"/>
            </w14:solidFill>
          </w14:textFill>
        </w:rPr>
        <w:t>厦门万翔招标有限公司</w:t>
      </w:r>
    </w:p>
    <w:p w14:paraId="3D03739B">
      <w:pPr>
        <w:spacing w:line="360" w:lineRule="auto"/>
        <w:jc w:val="center"/>
        <w:rPr>
          <w:rFonts w:hint="eastAsia" w:ascii="宋体" w:hAnsi="宋体"/>
          <w:b/>
          <w:color w:val="000000" w:themeColor="text1"/>
          <w:sz w:val="32"/>
          <w:szCs w:val="32"/>
          <w:highlight w:val="none"/>
          <w14:textFill>
            <w14:solidFill>
              <w14:schemeClr w14:val="tx1"/>
            </w14:solidFill>
          </w14:textFill>
        </w:rPr>
      </w:pPr>
    </w:p>
    <w:p w14:paraId="74451B8E">
      <w:pPr>
        <w:spacing w:line="360" w:lineRule="auto"/>
        <w:jc w:val="center"/>
        <w:rPr>
          <w:rFonts w:hint="eastAsia" w:ascii="宋体" w:hAnsi="宋体"/>
          <w:b/>
          <w:color w:val="000000" w:themeColor="text1"/>
          <w:sz w:val="32"/>
          <w:szCs w:val="32"/>
          <w:highlight w:val="none"/>
          <w14:textFill>
            <w14:solidFill>
              <w14:schemeClr w14:val="tx1"/>
            </w14:solidFill>
          </w14:textFill>
        </w:rPr>
      </w:pPr>
    </w:p>
    <w:p w14:paraId="49C7BE2F">
      <w:pPr>
        <w:spacing w:line="360" w:lineRule="auto"/>
        <w:jc w:val="center"/>
        <w:rPr>
          <w:rFonts w:hint="eastAsia" w:ascii="宋体" w:hAnsi="宋体"/>
          <w:b/>
          <w:color w:val="000000" w:themeColor="text1"/>
          <w:sz w:val="36"/>
          <w:szCs w:val="36"/>
          <w:highlight w:val="none"/>
          <w14:textFill>
            <w14:solidFill>
              <w14:schemeClr w14:val="tx1"/>
            </w14:solidFill>
          </w14:textFill>
        </w:rPr>
      </w:pPr>
      <w:r>
        <w:rPr>
          <w:rFonts w:hint="eastAsia" w:ascii="宋体" w:hAnsi="宋体"/>
          <w:b/>
          <w:color w:val="000000" w:themeColor="text1"/>
          <w:sz w:val="36"/>
          <w:szCs w:val="36"/>
          <w:highlight w:val="none"/>
          <w:lang w:eastAsia="zh-CN"/>
          <w14:textFill>
            <w14:solidFill>
              <w14:schemeClr w14:val="tx1"/>
            </w14:solidFill>
          </w14:textFill>
        </w:rPr>
        <w:t>2026</w:t>
      </w:r>
      <w:r>
        <w:rPr>
          <w:rFonts w:hint="eastAsia" w:ascii="宋体" w:hAnsi="宋体"/>
          <w:b/>
          <w:color w:val="000000" w:themeColor="text1"/>
          <w:sz w:val="36"/>
          <w:szCs w:val="36"/>
          <w:highlight w:val="none"/>
          <w14:textFill>
            <w14:solidFill>
              <w14:schemeClr w14:val="tx1"/>
            </w14:solidFill>
          </w14:textFill>
        </w:rPr>
        <w:t>年</w:t>
      </w:r>
    </w:p>
    <w:p w14:paraId="31EEC0BA">
      <w:pPr>
        <w:spacing w:line="360" w:lineRule="auto"/>
        <w:jc w:val="center"/>
        <w:rPr>
          <w:rFonts w:hint="eastAsia" w:ascii="宋体" w:hAnsi="宋体"/>
          <w:b/>
          <w:color w:val="000000" w:themeColor="text1"/>
          <w:sz w:val="36"/>
          <w:szCs w:val="36"/>
          <w:highlight w:val="none"/>
          <w14:textFill>
            <w14:solidFill>
              <w14:schemeClr w14:val="tx1"/>
            </w14:solidFill>
          </w14:textFill>
        </w:rPr>
      </w:pPr>
    </w:p>
    <w:p w14:paraId="5233E274">
      <w:pPr>
        <w:spacing w:line="360" w:lineRule="auto"/>
        <w:jc w:val="center"/>
        <w:rPr>
          <w:rFonts w:hint="eastAsia" w:ascii="宋体" w:hAnsi="宋体"/>
          <w:b/>
          <w:color w:val="000000" w:themeColor="text1"/>
          <w:sz w:val="36"/>
          <w:szCs w:val="36"/>
          <w:highlight w:val="none"/>
          <w14:textFill>
            <w14:solidFill>
              <w14:schemeClr w14:val="tx1"/>
            </w14:solidFill>
          </w14:textFill>
        </w:rPr>
      </w:pPr>
    </w:p>
    <w:p w14:paraId="26860E31">
      <w:pPr>
        <w:spacing w:line="360" w:lineRule="auto"/>
        <w:jc w:val="center"/>
        <w:rPr>
          <w:rFonts w:hint="eastAsia" w:ascii="宋体" w:hAnsi="宋体"/>
          <w:b/>
          <w:color w:val="000000" w:themeColor="text1"/>
          <w:sz w:val="36"/>
          <w:szCs w:val="36"/>
          <w:highlight w:val="none"/>
          <w14:textFill>
            <w14:solidFill>
              <w14:schemeClr w14:val="tx1"/>
            </w14:solidFill>
          </w14:textFill>
        </w:rPr>
      </w:pPr>
    </w:p>
    <w:p w14:paraId="545ACFDB">
      <w:pPr>
        <w:spacing w:line="360" w:lineRule="auto"/>
        <w:jc w:val="center"/>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关于政府采购信用贷款的提示</w:t>
      </w:r>
    </w:p>
    <w:p w14:paraId="31B4858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（201608版）</w:t>
      </w:r>
    </w:p>
    <w:p w14:paraId="20C65185">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政府采购项目中标（成交）供应商(若为中小企业)可申请政府采购信用贷款，即中标（成交）供应商可凭中标（成交）通知书向以下金融机构申请政府采购信用融资贷款，由专业担保机构提供担保，或由保险公司为融资提供保险。供应商在参加本项目时，即可与支持政府采购信用贷款的金融机构联系，咨询办理政府采购信用贷款的具体事宜。</w:t>
      </w:r>
    </w:p>
    <w:p w14:paraId="3ACC7E1E">
      <w:pPr>
        <w:spacing w:line="360" w:lineRule="auto"/>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 xml:space="preserve">有关金融机构联系方式： </w:t>
      </w:r>
    </w:p>
    <w:p w14:paraId="0A8329E7">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（一）中国建设银行厦门分行：</w:t>
      </w:r>
    </w:p>
    <w:p w14:paraId="73C8E037">
      <w:pPr>
        <w:spacing w:line="360" w:lineRule="auto"/>
        <w:ind w:firstLine="600" w:firstLineChars="2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联系人：魏慧媛   2158595 </w:t>
      </w:r>
    </w:p>
    <w:p w14:paraId="49A36D55">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（二）中国光大银行厦门分行：</w:t>
      </w:r>
    </w:p>
    <w:p w14:paraId="3AE4522E">
      <w:pPr>
        <w:spacing w:line="360" w:lineRule="auto"/>
        <w:ind w:firstLine="600" w:firstLineChars="2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联系人：陈  虹   2283776、13806013400；朱姗姗   2991131、18050082825</w:t>
      </w:r>
    </w:p>
    <w:p w14:paraId="7CD1FC12">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（三）兴业银行厦门分行</w:t>
      </w:r>
    </w:p>
    <w:p w14:paraId="277145CA">
      <w:pPr>
        <w:spacing w:line="360" w:lineRule="auto"/>
        <w:ind w:firstLine="600" w:firstLineChars="2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联系人：陈小姐  0592-5312509 13599531245 ；高经理  0592-5312350 13850017508 </w:t>
      </w:r>
    </w:p>
    <w:p w14:paraId="47E1DB7C">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（四）厦门市担保有限公司：</w:t>
      </w:r>
    </w:p>
    <w:p w14:paraId="42C1FFC8">
      <w:pPr>
        <w:spacing w:line="360" w:lineRule="auto"/>
        <w:ind w:firstLine="600" w:firstLineChars="2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联系人：陈文辉   5125116；吴龙辉   5120019</w:t>
      </w:r>
    </w:p>
    <w:p w14:paraId="278A1686">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（五）厦门银行股份有限公司 </w:t>
      </w:r>
    </w:p>
    <w:p w14:paraId="0C3AD81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联系人：张冬梅 13395990009 ；陈韵 13656021986</w:t>
      </w:r>
    </w:p>
    <w:p w14:paraId="45C6D906">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以上具体贷款事项，以贷款机构与贷款人最终签订的贷款合同约定为准，贷款人应进一步与贷款金融机构了解详细情况。任何单位和个人均不得干预银企双方开展政府采购信用贷款业务。</w:t>
      </w:r>
    </w:p>
    <w:p w14:paraId="1C65942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本提示仅作为信息告知，具体贷款事宜以银行等有关金融机构审批为准。</w:t>
      </w:r>
    </w:p>
    <w:p w14:paraId="3AF4C69E">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2E8D8B47">
      <w:pPr>
        <w:spacing w:line="360" w:lineRule="auto"/>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p>
    <w:p w14:paraId="146D55E0">
      <w:pPr>
        <w:spacing w:line="360" w:lineRule="auto"/>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p>
    <w:p w14:paraId="0DB09133">
      <w:pPr>
        <w:spacing w:line="360" w:lineRule="auto"/>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p>
    <w:p w14:paraId="4F1D0944">
      <w:pPr>
        <w:spacing w:line="360" w:lineRule="auto"/>
        <w:ind w:firstLine="482" w:firstLineChars="200"/>
        <w:rPr>
          <w:rFonts w:hint="eastAsia" w:ascii="宋体" w:hAnsi="宋体" w:eastAsia="宋体" w:cs="宋体"/>
          <w:b/>
          <w:bCs/>
          <w:color w:val="000000" w:themeColor="text1"/>
          <w:sz w:val="24"/>
          <w:szCs w:val="24"/>
          <w:highlight w:val="none"/>
          <w14:textFill>
            <w14:solidFill>
              <w14:schemeClr w14:val="tx1"/>
            </w14:solidFill>
          </w14:textFill>
        </w:rPr>
      </w:pPr>
    </w:p>
    <w:p w14:paraId="00CFE14F">
      <w:pPr>
        <w:spacing w:line="360" w:lineRule="auto"/>
        <w:ind w:firstLine="0" w:firstLineChars="0"/>
        <w:rPr>
          <w:rFonts w:hint="eastAsia" w:ascii="宋体" w:hAnsi="宋体" w:eastAsia="宋体" w:cs="宋体"/>
          <w:color w:val="000000" w:themeColor="text1"/>
          <w:sz w:val="24"/>
          <w:szCs w:val="24"/>
          <w:highlight w:val="none"/>
          <w14:textFill>
            <w14:solidFill>
              <w14:schemeClr w14:val="tx1"/>
            </w14:solidFill>
          </w14:textFill>
        </w:rPr>
      </w:pPr>
    </w:p>
    <w:p w14:paraId="7A58CB94">
      <w:pPr>
        <w:spacing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 xml:space="preserve">  </w:t>
      </w:r>
      <w:r>
        <w:rPr>
          <w:rFonts w:hint="eastAsia" w:ascii="宋体" w:hAnsi="宋体" w:eastAsia="宋体" w:cs="宋体"/>
          <w:b/>
          <w:color w:val="000000" w:themeColor="text1"/>
          <w:sz w:val="24"/>
          <w:szCs w:val="24"/>
          <w:highlight w:val="none"/>
          <w14:textFill>
            <w14:solidFill>
              <w14:schemeClr w14:val="tx1"/>
            </w14:solidFill>
          </w14:textFill>
        </w:rPr>
        <w:t xml:space="preserve">                 </w:t>
      </w:r>
      <w:r>
        <w:rPr>
          <w:rFonts w:hint="eastAsia" w:ascii="宋体" w:hAnsi="宋体" w:eastAsia="宋体" w:cs="宋体"/>
          <w:b/>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32"/>
          <w:szCs w:val="32"/>
          <w:highlight w:val="none"/>
          <w14:textFill>
            <w14:solidFill>
              <w14:schemeClr w14:val="tx1"/>
            </w14:solidFill>
          </w14:textFill>
        </w:rPr>
        <w:t>目   录</w:t>
      </w:r>
    </w:p>
    <w:p w14:paraId="4F702B7B">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p>
    <w:p w14:paraId="23078C20">
      <w:pPr>
        <w:pStyle w:val="15"/>
        <w:tabs>
          <w:tab w:val="right" w:leader="dot" w:pos="9537"/>
        </w:tabs>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fldChar w:fldCharType="begin"/>
      </w:r>
      <w:r>
        <w:rPr>
          <w:rFonts w:hint="eastAsia" w:ascii="宋体" w:hAnsi="宋体" w:eastAsia="宋体" w:cs="宋体"/>
          <w:b/>
          <w:color w:val="000000" w:themeColor="text1"/>
          <w:sz w:val="24"/>
          <w:szCs w:val="24"/>
          <w:highlight w:val="none"/>
          <w14:textFill>
            <w14:solidFill>
              <w14:schemeClr w14:val="tx1"/>
            </w14:solidFill>
          </w14:textFill>
        </w:rPr>
        <w:instrText xml:space="preserve"> TOC \o "1-3" \h \z \u </w:instrText>
      </w:r>
      <w:r>
        <w:rPr>
          <w:rFonts w:hint="eastAsia" w:ascii="宋体" w:hAnsi="宋体" w:eastAsia="宋体" w:cs="宋体"/>
          <w:b/>
          <w:color w:val="000000" w:themeColor="text1"/>
          <w:sz w:val="24"/>
          <w:szCs w:val="24"/>
          <w:highlight w:val="none"/>
          <w14:textFill>
            <w14:solidFill>
              <w14:schemeClr w14:val="tx1"/>
            </w14:solidFill>
          </w14:textFill>
        </w:rPr>
        <w:fldChar w:fldCharType="separate"/>
      </w:r>
      <w:r>
        <w:rPr>
          <w:rFonts w:hint="eastAsia" w:ascii="宋体" w:hAnsi="宋体" w:eastAsia="宋体" w:cs="宋体"/>
          <w:b/>
          <w:color w:val="000000" w:themeColor="text1"/>
          <w:sz w:val="24"/>
          <w:szCs w:val="24"/>
          <w:highlight w:val="none"/>
          <w14:textFill>
            <w14:solidFill>
              <w14:schemeClr w14:val="tx1"/>
            </w14:solidFill>
          </w14:textFill>
        </w:rPr>
        <w:t xml:space="preserve">第一章 磋商邀请 </w:t>
      </w:r>
      <w:r>
        <w:rPr>
          <w:rFonts w:hint="eastAsia" w:ascii="宋体" w:hAnsi="宋体" w:eastAsia="宋体" w:cs="宋体"/>
          <w:color w:val="000000" w:themeColor="text1"/>
          <w:sz w:val="24"/>
          <w:szCs w:val="24"/>
          <w:highlight w:val="none"/>
          <w14:textFill>
            <w14:solidFill>
              <w14:schemeClr w14:val="tx1"/>
            </w14:solidFill>
          </w14:textFill>
        </w:rPr>
        <w:t>................................. ........</w:t>
      </w:r>
    </w:p>
    <w:p w14:paraId="042F3F8E">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第二章</w:t>
      </w:r>
      <w:r>
        <w:rPr>
          <w:rFonts w:hint="eastAsia" w:ascii="宋体" w:hAnsi="宋体" w:cs="宋体"/>
          <w:b/>
          <w:color w:val="000000" w:themeColor="text1"/>
          <w:sz w:val="24"/>
          <w:szCs w:val="24"/>
          <w:highlight w:val="none"/>
          <w:lang w:eastAsia="zh-CN"/>
          <w14:textFill>
            <w14:solidFill>
              <w14:schemeClr w14:val="tx1"/>
            </w14:solidFill>
          </w14:textFill>
        </w:rPr>
        <w:t>供应商</w:t>
      </w:r>
      <w:r>
        <w:rPr>
          <w:rFonts w:hint="eastAsia" w:ascii="宋体" w:hAnsi="宋体" w:eastAsia="宋体" w:cs="宋体"/>
          <w:b/>
          <w:color w:val="000000" w:themeColor="text1"/>
          <w:sz w:val="24"/>
          <w:szCs w:val="24"/>
          <w:highlight w:val="none"/>
          <w14:textFill>
            <w14:solidFill>
              <w14:schemeClr w14:val="tx1"/>
            </w14:solidFill>
          </w14:textFill>
        </w:rPr>
        <w:t>须知</w:t>
      </w:r>
      <w:r>
        <w:rPr>
          <w:rFonts w:hint="eastAsia" w:ascii="宋体" w:hAnsi="宋体" w:eastAsia="宋体" w:cs="宋体"/>
          <w:color w:val="000000" w:themeColor="text1"/>
          <w:sz w:val="24"/>
          <w:szCs w:val="24"/>
          <w:highlight w:val="none"/>
          <w14:textFill>
            <w14:solidFill>
              <w14:schemeClr w14:val="tx1"/>
            </w14:solidFill>
          </w14:textFill>
        </w:rPr>
        <w:t xml:space="preserve"> ............. ................ .......</w:t>
      </w:r>
    </w:p>
    <w:p w14:paraId="46C3BC6F">
      <w:pPr>
        <w:spacing w:line="360" w:lineRule="auto"/>
        <w:ind w:firstLine="1200" w:firstLineChars="5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须知前附表1 ........................... ...</w:t>
      </w:r>
    </w:p>
    <w:p w14:paraId="29E3F04A">
      <w:pPr>
        <w:spacing w:line="360" w:lineRule="auto"/>
        <w:ind w:firstLine="1200" w:firstLineChars="5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须知前附表2 ...................... ...... .</w:t>
      </w:r>
    </w:p>
    <w:p w14:paraId="3DBB9357">
      <w:pPr>
        <w:spacing w:line="360" w:lineRule="auto"/>
        <w:ind w:firstLine="1200" w:firstLineChars="5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须知前附表3 .................... ...... ...</w:t>
      </w:r>
    </w:p>
    <w:p w14:paraId="2E002D30">
      <w:pPr>
        <w:spacing w:line="360" w:lineRule="auto"/>
        <w:ind w:firstLine="1200" w:firstLineChars="5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须知前附表4..................... ...... ...</w:t>
      </w:r>
    </w:p>
    <w:p w14:paraId="7C4DF318">
      <w:pPr>
        <w:spacing w:line="360" w:lineRule="auto"/>
        <w:ind w:firstLine="1200" w:firstLineChars="5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一、说明.................................... ....</w:t>
      </w:r>
    </w:p>
    <w:p w14:paraId="7B71BDF2">
      <w:pPr>
        <w:spacing w:line="360" w:lineRule="auto"/>
        <w:ind w:firstLine="1200" w:firstLineChars="5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二、采购文件.....................................</w:t>
      </w:r>
    </w:p>
    <w:p w14:paraId="31DD4F59">
      <w:pPr>
        <w:spacing w:line="360" w:lineRule="auto"/>
        <w:ind w:left="1050" w:leftChars="5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的编写.......................... .......</w:t>
      </w:r>
    </w:p>
    <w:p w14:paraId="054E2CF1">
      <w:pPr>
        <w:spacing w:line="360" w:lineRule="auto"/>
        <w:ind w:left="1050" w:leftChars="5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的提交.................................</w:t>
      </w:r>
    </w:p>
    <w:p w14:paraId="0A66C978">
      <w:pPr>
        <w:spacing w:line="360" w:lineRule="auto"/>
        <w:ind w:firstLine="1200" w:firstLineChars="5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五、</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的评估和比较...................... ..</w:t>
      </w:r>
    </w:p>
    <w:p w14:paraId="37BC6D05">
      <w:pPr>
        <w:spacing w:line="360" w:lineRule="auto"/>
        <w:ind w:firstLine="1200" w:firstLineChars="5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六、授予合同.....................................</w:t>
      </w:r>
    </w:p>
    <w:p w14:paraId="246BADFA">
      <w:pPr>
        <w:pStyle w:val="15"/>
        <w:tabs>
          <w:tab w:val="right" w:leader="dot" w:pos="9537"/>
        </w:tabs>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第三章 磋商内容及要求</w:t>
      </w:r>
      <w:r>
        <w:rPr>
          <w:rFonts w:hint="eastAsia" w:ascii="宋体" w:hAnsi="宋体" w:eastAsia="宋体" w:cs="宋体"/>
          <w:color w:val="000000" w:themeColor="text1"/>
          <w:sz w:val="24"/>
          <w:szCs w:val="24"/>
          <w:highlight w:val="none"/>
          <w14:textFill>
            <w14:solidFill>
              <w14:schemeClr w14:val="tx1"/>
            </w14:solidFill>
          </w14:textFill>
        </w:rPr>
        <w:t>......................................</w:t>
      </w:r>
    </w:p>
    <w:p w14:paraId="53D46DFF">
      <w:pPr>
        <w:pStyle w:val="15"/>
        <w:tabs>
          <w:tab w:val="right" w:leader="dot" w:pos="9537"/>
        </w:tabs>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第四章 政府采购合同</w:t>
      </w:r>
      <w:r>
        <w:rPr>
          <w:rFonts w:hint="eastAsia" w:ascii="宋体" w:hAnsi="宋体" w:eastAsia="宋体" w:cs="宋体"/>
          <w:color w:val="000000" w:themeColor="text1"/>
          <w:sz w:val="24"/>
          <w:szCs w:val="24"/>
          <w:highlight w:val="none"/>
          <w14:textFill>
            <w14:solidFill>
              <w14:schemeClr w14:val="tx1"/>
            </w14:solidFill>
          </w14:textFill>
        </w:rPr>
        <w:t>.......................................</w:t>
      </w:r>
    </w:p>
    <w:p w14:paraId="577E3F7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fldChar w:fldCharType="end"/>
      </w:r>
      <w:r>
        <w:rPr>
          <w:rFonts w:hint="eastAsia" w:ascii="宋体" w:hAnsi="宋体" w:eastAsia="宋体" w:cs="宋体"/>
          <w:b/>
          <w:color w:val="000000" w:themeColor="text1"/>
          <w:sz w:val="24"/>
          <w:szCs w:val="24"/>
          <w:highlight w:val="none"/>
          <w14:textFill>
            <w14:solidFill>
              <w14:schemeClr w14:val="tx1"/>
            </w14:solidFill>
          </w14:textFill>
        </w:rPr>
        <w:t xml:space="preserve">第五章 </w:t>
      </w:r>
      <w:r>
        <w:rPr>
          <w:rFonts w:hint="eastAsia" w:ascii="宋体" w:hAnsi="宋体" w:cs="宋体"/>
          <w:b/>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b/>
          <w:color w:val="000000" w:themeColor="text1"/>
          <w:sz w:val="24"/>
          <w:szCs w:val="24"/>
          <w:highlight w:val="none"/>
          <w14:textFill>
            <w14:solidFill>
              <w14:schemeClr w14:val="tx1"/>
            </w14:solidFill>
          </w14:textFill>
        </w:rPr>
        <w:t>（格式）</w:t>
      </w:r>
      <w:r>
        <w:rPr>
          <w:rFonts w:hint="eastAsia" w:ascii="宋体" w:hAnsi="宋体" w:eastAsia="宋体" w:cs="宋体"/>
          <w:color w:val="000000" w:themeColor="text1"/>
          <w:sz w:val="24"/>
          <w:szCs w:val="24"/>
          <w:highlight w:val="none"/>
          <w14:textFill>
            <w14:solidFill>
              <w14:schemeClr w14:val="tx1"/>
            </w14:solidFill>
          </w14:textFill>
        </w:rPr>
        <w:t>.............................. ......</w:t>
      </w:r>
    </w:p>
    <w:p w14:paraId="44EDA9C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55244FB6">
      <w:pPr>
        <w:spacing w:line="360" w:lineRule="auto"/>
        <w:outlineLvl w:val="0"/>
        <w:rPr>
          <w:rFonts w:hint="eastAsia" w:ascii="宋体" w:hAnsi="宋体" w:eastAsia="宋体" w:cs="宋体"/>
          <w:b/>
          <w:bCs/>
          <w:color w:val="000000" w:themeColor="text1"/>
          <w:sz w:val="24"/>
          <w:szCs w:val="24"/>
          <w:highlight w:val="none"/>
          <w14:textFill>
            <w14:solidFill>
              <w14:schemeClr w14:val="tx1"/>
            </w14:solidFill>
          </w14:textFill>
        </w:rPr>
      </w:pPr>
    </w:p>
    <w:p w14:paraId="798DB752">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p>
    <w:p w14:paraId="12C43462">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p>
    <w:p w14:paraId="1EC6993C">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p>
    <w:p w14:paraId="357D5515">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p>
    <w:p w14:paraId="301301D7">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p>
    <w:p w14:paraId="6CF77247">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p>
    <w:p w14:paraId="1660DC50">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p>
    <w:p w14:paraId="666FBA43">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p>
    <w:p w14:paraId="59D5DC97">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p>
    <w:p w14:paraId="060AD37A">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p>
    <w:p w14:paraId="6C478BC1">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第一章  磋商邀请</w:t>
      </w:r>
    </w:p>
    <w:p w14:paraId="45597ABB">
      <w:pPr>
        <w:tabs>
          <w:tab w:val="left" w:pos="900"/>
        </w:tabs>
        <w:spacing w:line="360" w:lineRule="auto"/>
        <w:ind w:firstLine="482" w:firstLineChars="200"/>
        <w:rPr>
          <w:rFonts w:hint="eastAsia" w:ascii="宋体" w:hAnsi="宋体" w:eastAsia="宋体" w:cs="宋体"/>
          <w:b/>
          <w:bCs/>
          <w:color w:val="000000" w:themeColor="text1"/>
          <w:sz w:val="24"/>
          <w:szCs w:val="24"/>
          <w:highlight w:val="none"/>
          <w:u w:val="single"/>
          <w14:textFill>
            <w14:solidFill>
              <w14:schemeClr w14:val="tx1"/>
            </w14:solidFill>
          </w14:textFill>
        </w:rPr>
      </w:pPr>
      <w:r>
        <w:rPr>
          <w:rFonts w:hint="eastAsia" w:ascii="宋体" w:hAnsi="宋体" w:eastAsia="宋体" w:cs="宋体"/>
          <w:b/>
          <w:color w:val="000000" w:themeColor="text1"/>
          <w:sz w:val="24"/>
          <w:szCs w:val="24"/>
          <w:highlight w:val="none"/>
          <w:u w:val="single"/>
          <w14:textFill>
            <w14:solidFill>
              <w14:schemeClr w14:val="tx1"/>
            </w14:solidFill>
          </w14:textFill>
        </w:rPr>
        <w:t>厦门万翔招标有限公司</w:t>
      </w:r>
      <w:r>
        <w:rPr>
          <w:rFonts w:hint="eastAsia" w:ascii="宋体" w:hAnsi="宋体" w:eastAsia="宋体" w:cs="宋体"/>
          <w:color w:val="000000" w:themeColor="text1"/>
          <w:sz w:val="24"/>
          <w:szCs w:val="24"/>
          <w:highlight w:val="none"/>
          <w14:textFill>
            <w14:solidFill>
              <w14:schemeClr w14:val="tx1"/>
            </w14:solidFill>
          </w14:textFill>
        </w:rPr>
        <w:t>受采购人</w:t>
      </w:r>
      <w:r>
        <w:rPr>
          <w:rFonts w:hint="eastAsia" w:ascii="宋体" w:hAnsi="宋体" w:cs="宋体"/>
          <w:color w:val="000000" w:themeColor="text1"/>
          <w:sz w:val="24"/>
          <w:szCs w:val="24"/>
          <w:highlight w:val="none"/>
          <w:lang w:eastAsia="zh-CN"/>
          <w14:textFill>
            <w14:solidFill>
              <w14:schemeClr w14:val="tx1"/>
            </w14:solidFill>
          </w14:textFill>
        </w:rPr>
        <w:t>厦门市湖里区人民政府湖里街道办事处</w:t>
      </w:r>
      <w:r>
        <w:rPr>
          <w:rFonts w:hint="eastAsia" w:ascii="宋体" w:hAnsi="宋体" w:eastAsia="宋体" w:cs="宋体"/>
          <w:color w:val="000000" w:themeColor="text1"/>
          <w:sz w:val="24"/>
          <w:szCs w:val="24"/>
          <w:highlight w:val="none"/>
          <w14:textFill>
            <w14:solidFill>
              <w14:schemeClr w14:val="tx1"/>
            </w14:solidFill>
          </w14:textFill>
        </w:rPr>
        <w:t>委托，对</w:t>
      </w:r>
      <w:r>
        <w:rPr>
          <w:rFonts w:hint="eastAsia" w:ascii="宋体" w:hAnsi="宋体" w:cs="宋体"/>
          <w:b/>
          <w:color w:val="000000" w:themeColor="text1"/>
          <w:sz w:val="24"/>
          <w:szCs w:val="24"/>
          <w:highlight w:val="none"/>
          <w:u w:val="single"/>
          <w:lang w:eastAsia="zh-CN"/>
          <w14:textFill>
            <w14:solidFill>
              <w14:schemeClr w14:val="tx1"/>
            </w14:solidFill>
          </w14:textFill>
        </w:rPr>
        <w:t xml:space="preserve">街道食堂购买服务 </w:t>
      </w:r>
      <w:r>
        <w:rPr>
          <w:rFonts w:hint="eastAsia" w:ascii="宋体" w:hAnsi="宋体" w:eastAsia="宋体" w:cs="宋体"/>
          <w:bCs/>
          <w:color w:val="000000" w:themeColor="text1"/>
          <w:sz w:val="24"/>
          <w:szCs w:val="24"/>
          <w:highlight w:val="none"/>
          <w14:textFill>
            <w14:solidFill>
              <w14:schemeClr w14:val="tx1"/>
            </w14:solidFill>
          </w14:textFill>
        </w:rPr>
        <w:t>项目的采购</w:t>
      </w:r>
      <w:r>
        <w:rPr>
          <w:rFonts w:hint="eastAsia" w:ascii="宋体" w:hAnsi="宋体" w:eastAsia="宋体" w:cs="宋体"/>
          <w:color w:val="000000" w:themeColor="text1"/>
          <w:sz w:val="24"/>
          <w:szCs w:val="24"/>
          <w:highlight w:val="none"/>
          <w14:textFill>
            <w14:solidFill>
              <w14:schemeClr w14:val="tx1"/>
            </w14:solidFill>
          </w14:textFill>
        </w:rPr>
        <w:t>采用</w:t>
      </w:r>
      <w:r>
        <w:rPr>
          <w:rFonts w:hint="eastAsia" w:ascii="宋体" w:hAnsi="宋体" w:eastAsia="宋体" w:cs="宋体"/>
          <w:b/>
          <w:color w:val="000000" w:themeColor="text1"/>
          <w:sz w:val="24"/>
          <w:szCs w:val="24"/>
          <w:highlight w:val="none"/>
          <w:u w:val="single"/>
          <w14:textFill>
            <w14:solidFill>
              <w14:schemeClr w14:val="tx1"/>
            </w14:solidFill>
          </w14:textFill>
        </w:rPr>
        <w:t>竞争性磋商方式</w:t>
      </w:r>
      <w:r>
        <w:rPr>
          <w:rFonts w:hint="eastAsia" w:ascii="宋体" w:hAnsi="宋体" w:eastAsia="宋体" w:cs="宋体"/>
          <w:color w:val="000000" w:themeColor="text1"/>
          <w:sz w:val="24"/>
          <w:szCs w:val="24"/>
          <w:highlight w:val="none"/>
          <w14:textFill>
            <w14:solidFill>
              <w14:schemeClr w14:val="tx1"/>
            </w14:solidFill>
          </w14:textFill>
        </w:rPr>
        <w:t>进行。现欢迎国内合格</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密封提交</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w:t>
      </w:r>
    </w:p>
    <w:p w14:paraId="6B5BC825">
      <w:pPr>
        <w:spacing w:line="360" w:lineRule="auto"/>
        <w:ind w:left="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1.项目编号：XM2026-</w:t>
      </w:r>
      <w:r>
        <w:rPr>
          <w:rFonts w:hint="eastAsia" w:ascii="宋体" w:hAnsi="宋体" w:cs="宋体"/>
          <w:color w:val="000000" w:themeColor="text1"/>
          <w:sz w:val="24"/>
          <w:szCs w:val="24"/>
          <w:highlight w:val="none"/>
          <w:lang w:eastAsia="zh-CN"/>
          <w14:textFill>
            <w14:solidFill>
              <w14:schemeClr w14:val="tx1"/>
            </w14:solidFill>
          </w14:textFill>
        </w:rPr>
        <w:t>TZ0354</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355C5BB1">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2.采购服务名称、数量及主要技术规格：见后附采购服务一览表。</w:t>
      </w:r>
    </w:p>
    <w:p w14:paraId="150501CA">
      <w:pPr>
        <w:spacing w:line="360" w:lineRule="auto"/>
        <w:ind w:left="0" w:leftChars="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3.采购文件获取方式：</w:t>
      </w:r>
      <w:r>
        <w:rPr>
          <w:rFonts w:hint="eastAsia" w:ascii="宋体" w:hAnsi="宋体" w:cs="宋体"/>
          <w:bCs/>
          <w:color w:val="000000" w:themeColor="text1"/>
          <w:sz w:val="24"/>
          <w:szCs w:val="24"/>
          <w:highlight w:val="none"/>
          <w:lang w:eastAsia="zh-CN"/>
          <w14:textFill>
            <w14:solidFill>
              <w14:schemeClr w14:val="tx1"/>
            </w14:solidFill>
          </w14:textFill>
        </w:rPr>
        <w:t>2026</w:t>
      </w:r>
      <w:r>
        <w:rPr>
          <w:rFonts w:hint="eastAsia" w:ascii="宋体" w:hAnsi="宋体" w:eastAsia="宋体" w:cs="宋体"/>
          <w:bCs/>
          <w:color w:val="000000" w:themeColor="text1"/>
          <w:sz w:val="24"/>
          <w:szCs w:val="24"/>
          <w:highlight w:val="none"/>
          <w:lang w:eastAsia="zh-CN"/>
          <w14:textFill>
            <w14:solidFill>
              <w14:schemeClr w14:val="tx1"/>
            </w14:solidFill>
          </w14:textFill>
        </w:rPr>
        <w:t xml:space="preserve"> </w:t>
      </w:r>
      <w:r>
        <w:rPr>
          <w:rFonts w:hint="eastAsia" w:ascii="宋体" w:hAnsi="宋体" w:eastAsia="宋体" w:cs="宋体"/>
          <w:bCs/>
          <w:color w:val="000000" w:themeColor="text1"/>
          <w:sz w:val="24"/>
          <w:szCs w:val="24"/>
          <w:highlight w:val="none"/>
          <w14:textFill>
            <w14:solidFill>
              <w14:schemeClr w14:val="tx1"/>
            </w14:solidFill>
          </w14:textFill>
        </w:rPr>
        <w:t>年</w:t>
      </w:r>
      <w:r>
        <w:rPr>
          <w:rFonts w:hint="eastAsia" w:ascii="宋体" w:hAnsi="宋体" w:cs="宋体"/>
          <w:bCs/>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lang w:val="en-US" w:eastAsia="zh-CN"/>
          <w14:textFill>
            <w14:solidFill>
              <w14:schemeClr w14:val="tx1"/>
            </w14:solidFill>
          </w14:textFill>
        </w:rPr>
        <w:t>11</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日至</w:t>
      </w:r>
      <w:r>
        <w:rPr>
          <w:rFonts w:hint="eastAsia" w:ascii="宋体" w:hAnsi="宋体" w:cs="宋体"/>
          <w:color w:val="000000" w:themeColor="text1"/>
          <w:sz w:val="24"/>
          <w:szCs w:val="24"/>
          <w:highlight w:val="none"/>
          <w:lang w:eastAsia="zh-CN"/>
          <w14:textFill>
            <w14:solidFill>
              <w14:schemeClr w14:val="tx1"/>
            </w14:solidFill>
          </w14:textFill>
        </w:rPr>
        <w:t>2026</w:t>
      </w:r>
      <w:r>
        <w:rPr>
          <w:rFonts w:hint="eastAsia" w:ascii="宋体" w:hAnsi="宋体" w:eastAsia="宋体" w:cs="宋体"/>
          <w:color w:val="000000" w:themeColor="text1"/>
          <w:sz w:val="24"/>
          <w:szCs w:val="24"/>
          <w:highlight w:val="non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lang w:val="en-US" w:eastAsia="zh-CN"/>
          <w14:textFill>
            <w14:solidFill>
              <w14:schemeClr w14:val="tx1"/>
            </w14:solidFill>
          </w14:textFill>
        </w:rPr>
        <w:t>21</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日(节假日除外)上午8：30至12：00，下午2：00至5：30（北京时间）在</w:t>
      </w:r>
      <w:r>
        <w:rPr>
          <w:rFonts w:hint="eastAsia" w:ascii="宋体" w:hAnsi="宋体" w:eastAsia="宋体" w:cs="宋体"/>
          <w:color w:val="000000" w:themeColor="text1"/>
          <w:sz w:val="24"/>
          <w:szCs w:val="24"/>
          <w:highlight w:val="none"/>
          <w:u w:val="single"/>
          <w14:textFill>
            <w14:solidFill>
              <w14:schemeClr w14:val="tx1"/>
            </w14:solidFill>
          </w14:textFill>
        </w:rPr>
        <w:t>厦门市湖里区机场北路476号四楼售标室</w:t>
      </w:r>
      <w:r>
        <w:rPr>
          <w:rFonts w:hint="eastAsia" w:ascii="宋体" w:hAnsi="宋体" w:eastAsia="宋体" w:cs="宋体"/>
          <w:color w:val="000000" w:themeColor="text1"/>
          <w:sz w:val="24"/>
          <w:szCs w:val="24"/>
          <w:highlight w:val="none"/>
          <w14:textFill>
            <w14:solidFill>
              <w14:schemeClr w14:val="tx1"/>
            </w14:solidFill>
          </w14:textFill>
        </w:rPr>
        <w:t>购买采购文件，联系人及电话：</w:t>
      </w:r>
      <w:r>
        <w:rPr>
          <w:rFonts w:hint="eastAsia" w:ascii="宋体" w:hAnsi="宋体" w:cs="宋体"/>
          <w:color w:val="000000" w:themeColor="text1"/>
          <w:sz w:val="24"/>
          <w:szCs w:val="24"/>
          <w:highlight w:val="none"/>
          <w:lang w:eastAsia="zh-CN"/>
          <w14:textFill>
            <w14:solidFill>
              <w14:schemeClr w14:val="tx1"/>
            </w14:solidFill>
          </w14:textFill>
        </w:rPr>
        <w:t>蒋小姐</w:t>
      </w:r>
      <w:r>
        <w:rPr>
          <w:rFonts w:hint="eastAsia" w:ascii="宋体" w:hAnsi="宋体" w:eastAsia="宋体" w:cs="宋体"/>
          <w:color w:val="000000" w:themeColor="text1"/>
          <w:sz w:val="24"/>
          <w:szCs w:val="24"/>
          <w:highlight w:val="none"/>
          <w14:textFill>
            <w14:solidFill>
              <w14:schemeClr w14:val="tx1"/>
            </w14:solidFill>
          </w14:textFill>
        </w:rPr>
        <w:t>0592-2219823。</w:t>
      </w:r>
    </w:p>
    <w:p w14:paraId="234B3749">
      <w:pPr>
        <w:adjustRightInd w:val="0"/>
        <w:snapToGrid w:val="0"/>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4.采购文件售价</w:t>
      </w:r>
      <w:r>
        <w:rPr>
          <w:rFonts w:hint="eastAsia" w:ascii="宋体" w:hAnsi="宋体" w:eastAsia="宋体" w:cs="宋体"/>
          <w:i w:val="0"/>
          <w:iCs w:val="0"/>
          <w:caps w:val="0"/>
          <w:color w:val="000000" w:themeColor="text1"/>
          <w:spacing w:val="0"/>
          <w:sz w:val="24"/>
          <w:szCs w:val="24"/>
          <w:highlight w:val="none"/>
          <w:shd w:val="clear" w:color="auto" w:fill="FFFFFF"/>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50 元人民币，邮寄费人民币50元，售后不退。</w:t>
      </w:r>
    </w:p>
    <w:p w14:paraId="365BC5D3">
      <w:pPr>
        <w:spacing w:line="360" w:lineRule="auto"/>
        <w:ind w:firstLine="480" w:firstLineChars="2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提交截止时间：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cs="宋体"/>
          <w:color w:val="000000" w:themeColor="text1"/>
          <w:sz w:val="24"/>
          <w:szCs w:val="24"/>
          <w:highlight w:val="none"/>
          <w:u w:val="single"/>
          <w:lang w:eastAsia="zh-CN"/>
          <w14:textFill>
            <w14:solidFill>
              <w14:schemeClr w14:val="tx1"/>
            </w14:solidFill>
          </w14:textFill>
        </w:rPr>
        <w:t>2026</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u w:val="singl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lang w:val="en-US" w:eastAsia="zh-CN"/>
          <w14:textFill>
            <w14:solidFill>
              <w14:schemeClr w14:val="tx1"/>
            </w14:solidFill>
          </w14:textFill>
        </w:rPr>
        <w:t>24</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u w:val="single"/>
          <w14:textFill>
            <w14:solidFill>
              <w14:schemeClr w14:val="tx1"/>
            </w14:solidFill>
          </w14:textFill>
        </w:rPr>
        <w:t>：</w:t>
      </w:r>
      <w:r>
        <w:rPr>
          <w:rFonts w:hint="eastAsia" w:ascii="宋体" w:hAnsi="宋体" w:cs="宋体"/>
          <w:color w:val="000000" w:themeColor="text1"/>
          <w:sz w:val="24"/>
          <w:szCs w:val="24"/>
          <w:highlight w:val="none"/>
          <w:u w:val="singl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u w:val="single"/>
          <w14:textFill>
            <w14:solidFill>
              <w14:schemeClr w14:val="tx1"/>
            </w14:solidFill>
          </w14:textFill>
        </w:rPr>
        <w:t xml:space="preserve">0 </w:t>
      </w:r>
      <w:r>
        <w:rPr>
          <w:rFonts w:hint="eastAsia" w:ascii="宋体" w:hAnsi="宋体" w:eastAsia="宋体" w:cs="宋体"/>
          <w:color w:val="000000" w:themeColor="text1"/>
          <w:sz w:val="24"/>
          <w:szCs w:val="24"/>
          <w:highlight w:val="none"/>
          <w14:textFill>
            <w14:solidFill>
              <w14:schemeClr w14:val="tx1"/>
            </w14:solidFill>
          </w14:textFill>
        </w:rPr>
        <w:t>（北京时间），</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应在截止时间前将</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递交到</w:t>
      </w:r>
      <w:r>
        <w:rPr>
          <w:rFonts w:hint="eastAsia" w:ascii="宋体" w:hAnsi="宋体" w:eastAsia="宋体" w:cs="宋体"/>
          <w:b/>
          <w:color w:val="000000" w:themeColor="text1"/>
          <w:sz w:val="24"/>
          <w:szCs w:val="24"/>
          <w:highlight w:val="none"/>
          <w:u w:val="single"/>
          <w14:textFill>
            <w14:solidFill>
              <w14:schemeClr w14:val="tx1"/>
            </w14:solidFill>
          </w14:textFill>
        </w:rPr>
        <w:t>厦门市湖里区机场北路476号四楼开标厅</w:t>
      </w:r>
      <w:r>
        <w:rPr>
          <w:rFonts w:hint="eastAsia" w:ascii="宋体" w:hAnsi="宋体" w:eastAsia="宋体" w:cs="宋体"/>
          <w:color w:val="000000" w:themeColor="text1"/>
          <w:sz w:val="24"/>
          <w:szCs w:val="24"/>
          <w:highlight w:val="none"/>
          <w14:textFill>
            <w14:solidFill>
              <w14:schemeClr w14:val="tx1"/>
            </w14:solidFill>
          </w14:textFill>
        </w:rPr>
        <w:t>，逾期收到的或不符合规定的</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将被拒绝。</w:t>
      </w:r>
    </w:p>
    <w:p w14:paraId="763D0BBA">
      <w:pPr>
        <w:spacing w:line="360" w:lineRule="auto"/>
        <w:ind w:left="0"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6.磋商时间：</w:t>
      </w:r>
      <w:r>
        <w:rPr>
          <w:rFonts w:hint="eastAsia" w:ascii="宋体" w:hAnsi="宋体" w:cs="宋体"/>
          <w:color w:val="000000" w:themeColor="text1"/>
          <w:sz w:val="24"/>
          <w:szCs w:val="24"/>
          <w:highlight w:val="none"/>
          <w:u w:val="single"/>
          <w:lang w:eastAsia="zh-CN"/>
          <w14:textFill>
            <w14:solidFill>
              <w14:schemeClr w14:val="tx1"/>
            </w14:solidFill>
          </w14:textFill>
        </w:rPr>
        <w:t>2026</w:t>
      </w:r>
      <w:r>
        <w:rPr>
          <w:rFonts w:hint="eastAsia" w:ascii="宋体" w:hAnsi="宋体" w:eastAsia="宋体" w:cs="宋体"/>
          <w:color w:val="000000" w:themeColor="text1"/>
          <w:sz w:val="24"/>
          <w:szCs w:val="24"/>
          <w:highlight w:val="none"/>
          <w:u w:val="single"/>
          <w:lang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u w:val="singl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lang w:val="en-US" w:eastAsia="zh-CN"/>
          <w14:textFill>
            <w14:solidFill>
              <w14:schemeClr w14:val="tx1"/>
            </w14:solidFill>
          </w14:textFill>
        </w:rPr>
        <w:t>24</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w:t>
      </w:r>
      <w:r>
        <w:rPr>
          <w:rFonts w:hint="eastAsia" w:ascii="宋体" w:hAnsi="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cs="宋体"/>
          <w:color w:val="000000" w:themeColor="text1"/>
          <w:sz w:val="24"/>
          <w:szCs w:val="24"/>
          <w:highlight w:val="none"/>
          <w:u w:val="singl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u w:val="single"/>
          <w14:textFill>
            <w14:solidFill>
              <w14:schemeClr w14:val="tx1"/>
            </w14:solidFill>
          </w14:textFill>
        </w:rPr>
        <w:t>：</w:t>
      </w:r>
      <w:r>
        <w:rPr>
          <w:rFonts w:hint="eastAsia" w:ascii="宋体" w:hAnsi="宋体" w:cs="宋体"/>
          <w:color w:val="000000" w:themeColor="text1"/>
          <w:sz w:val="24"/>
          <w:szCs w:val="24"/>
          <w:highlight w:val="none"/>
          <w:u w:val="singl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u w:val="single"/>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（北京时间）</w:t>
      </w:r>
    </w:p>
    <w:p w14:paraId="09E7D10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对本次磋商活动事项如有疑问的，请在磋商截止时间5日之前，以书面形式与采购代理机构联系。</w:t>
      </w:r>
    </w:p>
    <w:p w14:paraId="7BADC29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8.以上信息如有变更，</w:t>
      </w:r>
      <w:r>
        <w:rPr>
          <w:rFonts w:hint="eastAsia" w:ascii="宋体" w:hAnsi="宋体" w:eastAsia="宋体" w:cs="宋体"/>
          <w:color w:val="000000" w:themeColor="text1"/>
          <w:sz w:val="24"/>
          <w:szCs w:val="24"/>
          <w:highlight w:val="none"/>
          <w:u w:val="single"/>
          <w14:textFill>
            <w14:solidFill>
              <w14:schemeClr w14:val="tx1"/>
            </w14:solidFill>
          </w14:textFill>
        </w:rPr>
        <w:t>（采购代理机构）</w:t>
      </w:r>
      <w:r>
        <w:rPr>
          <w:rFonts w:hint="eastAsia" w:ascii="宋体" w:hAnsi="宋体" w:eastAsia="宋体" w:cs="宋体"/>
          <w:color w:val="000000" w:themeColor="text1"/>
          <w:sz w:val="24"/>
          <w:szCs w:val="24"/>
          <w:highlight w:val="none"/>
          <w14:textFill>
            <w14:solidFill>
              <w14:schemeClr w14:val="tx1"/>
            </w14:solidFill>
          </w14:textFill>
        </w:rPr>
        <w:t>将通过</w:t>
      </w:r>
      <w:r>
        <w:rPr>
          <w:rFonts w:hint="eastAsia" w:ascii="宋体" w:hAnsi="宋体" w:eastAsia="宋体" w:cs="宋体"/>
          <w:bCs/>
          <w:color w:val="000000" w:themeColor="text1"/>
          <w:sz w:val="24"/>
          <w:szCs w:val="24"/>
          <w:highlight w:val="none"/>
          <w14:textFill>
            <w14:solidFill>
              <w14:schemeClr w14:val="tx1"/>
            </w14:solidFill>
          </w14:textFill>
        </w:rPr>
        <w:t>厦门招投标网（</w:t>
      </w:r>
      <w:r>
        <w:rPr>
          <w:rFonts w:hint="eastAsia" w:ascii="宋体" w:hAnsi="宋体" w:eastAsia="宋体" w:cs="宋体"/>
          <w:color w:val="000000" w:themeColor="text1"/>
          <w:sz w:val="24"/>
          <w:szCs w:val="24"/>
          <w:highlight w:val="none"/>
          <w14:textFill>
            <w14:solidFill>
              <w14:schemeClr w14:val="tx1"/>
            </w14:solidFill>
          </w14:textFill>
        </w:rPr>
        <w:t>www.xmztb.com</w:t>
      </w:r>
      <w:r>
        <w:rPr>
          <w:rFonts w:hint="eastAsia" w:ascii="宋体" w:hAnsi="宋体" w:eastAsia="宋体" w:cs="宋体"/>
          <w:bCs/>
          <w:color w:val="000000" w:themeColor="text1"/>
          <w:sz w:val="24"/>
          <w:szCs w:val="24"/>
          <w:highlight w:val="none"/>
          <w14:textFill>
            <w14:solidFill>
              <w14:schemeClr w14:val="tx1"/>
            </w14:solidFill>
          </w14:textFill>
        </w:rPr>
        <w:t>）等信息发布媒体通知,</w:t>
      </w:r>
      <w:r>
        <w:rPr>
          <w:rFonts w:hint="eastAsia" w:ascii="宋体" w:hAnsi="宋体" w:eastAsia="宋体" w:cs="宋体"/>
          <w:color w:val="000000" w:themeColor="text1"/>
          <w:sz w:val="24"/>
          <w:szCs w:val="24"/>
          <w:highlight w:val="none"/>
          <w14:textFill>
            <w14:solidFill>
              <w14:schemeClr w14:val="tx1"/>
            </w14:solidFill>
          </w14:textFill>
        </w:rPr>
        <w:t>请</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关注。</w:t>
      </w:r>
    </w:p>
    <w:p w14:paraId="31B0E8A7">
      <w:pPr>
        <w:spacing w:line="360" w:lineRule="auto"/>
        <w:ind w:firstLine="482"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9.本项目（不接受）联合体</w:t>
      </w:r>
      <w:r>
        <w:rPr>
          <w:rFonts w:hint="eastAsia" w:ascii="宋体" w:hAnsi="宋体" w:cs="宋体"/>
          <w:color w:val="000000" w:themeColor="text1"/>
          <w:sz w:val="24"/>
          <w:szCs w:val="24"/>
          <w:highlight w:val="none"/>
          <w:lang w:val="en-US" w:eastAsia="zh-CN"/>
          <w14:textFill>
            <w14:solidFill>
              <w14:schemeClr w14:val="tx1"/>
            </w14:solidFill>
          </w14:textFill>
        </w:rPr>
        <w:t>响应</w:t>
      </w:r>
      <w:r>
        <w:rPr>
          <w:rFonts w:hint="eastAsia" w:ascii="宋体" w:hAnsi="宋体" w:eastAsia="宋体" w:cs="宋体"/>
          <w:color w:val="000000" w:themeColor="text1"/>
          <w:sz w:val="24"/>
          <w:szCs w:val="24"/>
          <w:highlight w:val="none"/>
          <w14:textFill>
            <w14:solidFill>
              <w14:schemeClr w14:val="tx1"/>
            </w14:solidFill>
          </w14:textFill>
        </w:rPr>
        <w:t>。</w:t>
      </w:r>
    </w:p>
    <w:p w14:paraId="69552E68">
      <w:pPr>
        <w:tabs>
          <w:tab w:val="left" w:pos="1140"/>
        </w:tabs>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10.各有关联系方式</w:t>
      </w:r>
    </w:p>
    <w:tbl>
      <w:tblPr>
        <w:tblStyle w:val="22"/>
        <w:tblW w:w="858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63"/>
        <w:gridCol w:w="1008"/>
        <w:gridCol w:w="1303"/>
        <w:gridCol w:w="2539"/>
        <w:gridCol w:w="2773"/>
      </w:tblGrid>
      <w:tr w14:paraId="0AD89D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4" w:hRule="atLeast"/>
          <w:jc w:val="center"/>
        </w:trPr>
        <w:tc>
          <w:tcPr>
            <w:tcW w:w="963" w:type="dxa"/>
            <w:tcBorders>
              <w:top w:val="double" w:color="auto" w:sz="4" w:space="0"/>
              <w:left w:val="double" w:color="auto" w:sz="4" w:space="0"/>
              <w:bottom w:val="single" w:color="auto" w:sz="6" w:space="0"/>
              <w:right w:val="single" w:color="auto" w:sz="6" w:space="0"/>
            </w:tcBorders>
            <w:noWrap w:val="0"/>
            <w:vAlign w:val="center"/>
          </w:tcPr>
          <w:p w14:paraId="4550E48A">
            <w:pPr>
              <w:spacing w:line="360" w:lineRule="auto"/>
              <w:jc w:val="center"/>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序号</w:t>
            </w:r>
          </w:p>
        </w:tc>
        <w:tc>
          <w:tcPr>
            <w:tcW w:w="1008" w:type="dxa"/>
            <w:tcBorders>
              <w:top w:val="double" w:color="auto" w:sz="4" w:space="0"/>
              <w:left w:val="single" w:color="auto" w:sz="6" w:space="0"/>
              <w:bottom w:val="single" w:color="auto" w:sz="6" w:space="0"/>
              <w:right w:val="single" w:color="auto" w:sz="6" w:space="0"/>
            </w:tcBorders>
            <w:noWrap w:val="0"/>
            <w:vAlign w:val="center"/>
          </w:tcPr>
          <w:p w14:paraId="18768930">
            <w:pPr>
              <w:spacing w:line="360" w:lineRule="auto"/>
              <w:jc w:val="center"/>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分工</w:t>
            </w:r>
          </w:p>
        </w:tc>
        <w:tc>
          <w:tcPr>
            <w:tcW w:w="1303" w:type="dxa"/>
            <w:tcBorders>
              <w:top w:val="double" w:color="auto" w:sz="4" w:space="0"/>
              <w:left w:val="single" w:color="auto" w:sz="6" w:space="0"/>
              <w:bottom w:val="single" w:color="auto" w:sz="6" w:space="0"/>
              <w:right w:val="single" w:color="auto" w:sz="6" w:space="0"/>
            </w:tcBorders>
            <w:noWrap w:val="0"/>
            <w:vAlign w:val="center"/>
          </w:tcPr>
          <w:p w14:paraId="31BF3C64">
            <w:pPr>
              <w:spacing w:line="360" w:lineRule="auto"/>
              <w:jc w:val="center"/>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联系人</w:t>
            </w:r>
          </w:p>
        </w:tc>
        <w:tc>
          <w:tcPr>
            <w:tcW w:w="2539" w:type="dxa"/>
            <w:tcBorders>
              <w:top w:val="double" w:color="auto" w:sz="4" w:space="0"/>
              <w:left w:val="single" w:color="auto" w:sz="6" w:space="0"/>
              <w:bottom w:val="single" w:color="auto" w:sz="6" w:space="0"/>
              <w:right w:val="single" w:color="auto" w:sz="6" w:space="0"/>
            </w:tcBorders>
            <w:noWrap w:val="0"/>
            <w:vAlign w:val="center"/>
          </w:tcPr>
          <w:p w14:paraId="62D86423">
            <w:pPr>
              <w:spacing w:line="360" w:lineRule="auto"/>
              <w:jc w:val="center"/>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职责范围</w:t>
            </w:r>
          </w:p>
        </w:tc>
        <w:tc>
          <w:tcPr>
            <w:tcW w:w="2773" w:type="dxa"/>
            <w:tcBorders>
              <w:top w:val="double" w:color="auto" w:sz="4" w:space="0"/>
              <w:left w:val="single" w:color="auto" w:sz="6" w:space="0"/>
              <w:bottom w:val="single" w:color="auto" w:sz="6" w:space="0"/>
              <w:right w:val="double" w:color="auto" w:sz="4" w:space="0"/>
            </w:tcBorders>
            <w:noWrap w:val="0"/>
            <w:vAlign w:val="center"/>
          </w:tcPr>
          <w:p w14:paraId="7906F17C">
            <w:pPr>
              <w:spacing w:line="360" w:lineRule="auto"/>
              <w:jc w:val="center"/>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联系电话</w:t>
            </w:r>
          </w:p>
        </w:tc>
      </w:tr>
      <w:tr w14:paraId="363BDE0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63" w:type="dxa"/>
            <w:tcBorders>
              <w:top w:val="single" w:color="auto" w:sz="6" w:space="0"/>
              <w:left w:val="double" w:color="auto" w:sz="4" w:space="0"/>
              <w:bottom w:val="single" w:color="auto" w:sz="6" w:space="0"/>
              <w:right w:val="single" w:color="auto" w:sz="6" w:space="0"/>
            </w:tcBorders>
            <w:noWrap w:val="0"/>
            <w:vAlign w:val="center"/>
          </w:tcPr>
          <w:p w14:paraId="7E2A4CCA">
            <w:pPr>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1</w:t>
            </w:r>
          </w:p>
        </w:tc>
        <w:tc>
          <w:tcPr>
            <w:tcW w:w="1008" w:type="dxa"/>
            <w:tcBorders>
              <w:top w:val="single" w:color="auto" w:sz="6" w:space="0"/>
              <w:left w:val="single" w:color="auto" w:sz="6" w:space="0"/>
              <w:bottom w:val="single" w:color="auto" w:sz="6" w:space="0"/>
              <w:right w:val="single" w:color="auto" w:sz="6" w:space="0"/>
            </w:tcBorders>
            <w:noWrap w:val="0"/>
            <w:vAlign w:val="center"/>
          </w:tcPr>
          <w:p w14:paraId="5B9A1898">
            <w:pPr>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项目经办</w:t>
            </w:r>
          </w:p>
        </w:tc>
        <w:tc>
          <w:tcPr>
            <w:tcW w:w="1303" w:type="dxa"/>
            <w:tcBorders>
              <w:top w:val="single" w:color="auto" w:sz="6" w:space="0"/>
              <w:left w:val="single" w:color="auto" w:sz="6" w:space="0"/>
              <w:bottom w:val="single" w:color="auto" w:sz="6" w:space="0"/>
              <w:right w:val="single" w:color="auto" w:sz="6" w:space="0"/>
            </w:tcBorders>
            <w:noWrap w:val="0"/>
            <w:vAlign w:val="center"/>
          </w:tcPr>
          <w:p w14:paraId="7E7C3429">
            <w:pPr>
              <w:spacing w:line="360" w:lineRule="auto"/>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cs="宋体"/>
                <w:color w:val="000000" w:themeColor="text1"/>
                <w:kern w:val="0"/>
                <w:sz w:val="24"/>
                <w:szCs w:val="24"/>
                <w:highlight w:val="none"/>
                <w:lang w:val="en-US" w:eastAsia="zh-CN"/>
                <w14:textFill>
                  <w14:solidFill>
                    <w14:schemeClr w14:val="tx1"/>
                  </w14:solidFill>
                </w14:textFill>
              </w:rPr>
              <w:t>李先生</w:t>
            </w:r>
          </w:p>
        </w:tc>
        <w:tc>
          <w:tcPr>
            <w:tcW w:w="2539" w:type="dxa"/>
            <w:tcBorders>
              <w:top w:val="single" w:color="auto" w:sz="6" w:space="0"/>
              <w:left w:val="single" w:color="auto" w:sz="6" w:space="0"/>
              <w:bottom w:val="single" w:color="auto" w:sz="6" w:space="0"/>
              <w:right w:val="single" w:color="auto" w:sz="6" w:space="0"/>
            </w:tcBorders>
            <w:noWrap w:val="0"/>
            <w:vAlign w:val="center"/>
          </w:tcPr>
          <w:p w14:paraId="7663D044">
            <w:pPr>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负责采购文件的咨询、答疑等工作</w:t>
            </w:r>
          </w:p>
        </w:tc>
        <w:tc>
          <w:tcPr>
            <w:tcW w:w="2773" w:type="dxa"/>
            <w:tcBorders>
              <w:top w:val="single" w:color="auto" w:sz="6" w:space="0"/>
              <w:left w:val="single" w:color="auto" w:sz="6" w:space="0"/>
              <w:bottom w:val="single" w:color="auto" w:sz="6" w:space="0"/>
              <w:right w:val="double" w:color="auto" w:sz="4" w:space="0"/>
            </w:tcBorders>
            <w:noWrap w:val="0"/>
            <w:vAlign w:val="center"/>
          </w:tcPr>
          <w:p w14:paraId="6F9D0118">
            <w:pPr>
              <w:spacing w:line="360" w:lineRule="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0592-</w:t>
            </w:r>
            <w:r>
              <w:rPr>
                <w:rFonts w:hint="eastAsia" w:ascii="宋体" w:hAnsi="宋体" w:cs="宋体"/>
                <w:color w:val="000000" w:themeColor="text1"/>
                <w:sz w:val="24"/>
                <w:szCs w:val="24"/>
                <w:highlight w:val="none"/>
                <w:lang w:val="en-US" w:eastAsia="zh-CN"/>
                <w14:textFill>
                  <w14:solidFill>
                    <w14:schemeClr w14:val="tx1"/>
                  </w14:solidFill>
                </w14:textFill>
              </w:rPr>
              <w:t>5730289</w:t>
            </w:r>
          </w:p>
          <w:p w14:paraId="3DA890AB">
            <w:pPr>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传真0592-5706660-6969</w:t>
            </w:r>
          </w:p>
        </w:tc>
      </w:tr>
      <w:tr w14:paraId="6B42F88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63" w:type="dxa"/>
            <w:tcBorders>
              <w:top w:val="single" w:color="auto" w:sz="6" w:space="0"/>
              <w:left w:val="double" w:color="auto" w:sz="4" w:space="0"/>
              <w:bottom w:val="single" w:color="auto" w:sz="6" w:space="0"/>
              <w:right w:val="single" w:color="auto" w:sz="6" w:space="0"/>
            </w:tcBorders>
            <w:noWrap w:val="0"/>
            <w:vAlign w:val="center"/>
          </w:tcPr>
          <w:p w14:paraId="1BA4860A">
            <w:pPr>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2</w:t>
            </w:r>
          </w:p>
        </w:tc>
        <w:tc>
          <w:tcPr>
            <w:tcW w:w="1008" w:type="dxa"/>
            <w:tcBorders>
              <w:top w:val="single" w:color="auto" w:sz="6" w:space="0"/>
              <w:left w:val="single" w:color="auto" w:sz="6" w:space="0"/>
              <w:bottom w:val="single" w:color="auto" w:sz="6" w:space="0"/>
              <w:right w:val="single" w:color="auto" w:sz="6" w:space="0"/>
            </w:tcBorders>
            <w:noWrap w:val="0"/>
            <w:vAlign w:val="center"/>
          </w:tcPr>
          <w:p w14:paraId="645A1EB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磋商保证金</w:t>
            </w:r>
          </w:p>
        </w:tc>
        <w:tc>
          <w:tcPr>
            <w:tcW w:w="1303" w:type="dxa"/>
            <w:tcBorders>
              <w:top w:val="single" w:color="auto" w:sz="6" w:space="0"/>
              <w:left w:val="single" w:color="auto" w:sz="6" w:space="0"/>
              <w:bottom w:val="single" w:color="auto" w:sz="6" w:space="0"/>
              <w:right w:val="single" w:color="auto" w:sz="6" w:space="0"/>
            </w:tcBorders>
            <w:noWrap w:val="0"/>
            <w:vAlign w:val="center"/>
          </w:tcPr>
          <w:p w14:paraId="2705CF9A">
            <w:pPr>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陈小姐</w:t>
            </w:r>
          </w:p>
        </w:tc>
        <w:tc>
          <w:tcPr>
            <w:tcW w:w="2539" w:type="dxa"/>
            <w:tcBorders>
              <w:top w:val="single" w:color="auto" w:sz="6" w:space="0"/>
              <w:left w:val="single" w:color="auto" w:sz="6" w:space="0"/>
              <w:bottom w:val="single" w:color="auto" w:sz="6" w:space="0"/>
              <w:right w:val="single" w:color="auto" w:sz="6" w:space="0"/>
            </w:tcBorders>
            <w:noWrap w:val="0"/>
            <w:vAlign w:val="center"/>
          </w:tcPr>
          <w:p w14:paraId="4E911F6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磋商保证金收、退</w:t>
            </w:r>
          </w:p>
        </w:tc>
        <w:tc>
          <w:tcPr>
            <w:tcW w:w="2773" w:type="dxa"/>
            <w:tcBorders>
              <w:top w:val="single" w:color="auto" w:sz="6" w:space="0"/>
              <w:left w:val="single" w:color="auto" w:sz="6" w:space="0"/>
              <w:bottom w:val="single" w:color="auto" w:sz="6" w:space="0"/>
              <w:right w:val="double" w:color="auto" w:sz="4" w:space="0"/>
            </w:tcBorders>
            <w:noWrap w:val="0"/>
            <w:vAlign w:val="center"/>
          </w:tcPr>
          <w:p w14:paraId="05DFF245">
            <w:pPr>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0592-5703367</w:t>
            </w:r>
          </w:p>
        </w:tc>
      </w:tr>
      <w:tr w14:paraId="74DE5A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63" w:type="dxa"/>
            <w:tcBorders>
              <w:top w:val="single" w:color="auto" w:sz="6" w:space="0"/>
              <w:left w:val="double" w:color="auto" w:sz="4" w:space="0"/>
              <w:bottom w:val="single" w:color="auto" w:sz="6" w:space="0"/>
              <w:right w:val="single" w:color="auto" w:sz="6" w:space="0"/>
            </w:tcBorders>
            <w:noWrap w:val="0"/>
            <w:vAlign w:val="center"/>
          </w:tcPr>
          <w:p w14:paraId="1404F819">
            <w:pPr>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3</w:t>
            </w:r>
          </w:p>
        </w:tc>
        <w:tc>
          <w:tcPr>
            <w:tcW w:w="1008" w:type="dxa"/>
            <w:tcBorders>
              <w:top w:val="single" w:color="auto" w:sz="6" w:space="0"/>
              <w:left w:val="single" w:color="auto" w:sz="6" w:space="0"/>
              <w:bottom w:val="single" w:color="auto" w:sz="6" w:space="0"/>
              <w:right w:val="single" w:color="auto" w:sz="6" w:space="0"/>
            </w:tcBorders>
            <w:noWrap w:val="0"/>
            <w:vAlign w:val="center"/>
          </w:tcPr>
          <w:p w14:paraId="4E2C2AC3">
            <w:pPr>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财务</w:t>
            </w:r>
          </w:p>
        </w:tc>
        <w:tc>
          <w:tcPr>
            <w:tcW w:w="1303" w:type="dxa"/>
            <w:tcBorders>
              <w:top w:val="single" w:color="auto" w:sz="6" w:space="0"/>
              <w:left w:val="single" w:color="auto" w:sz="6" w:space="0"/>
              <w:bottom w:val="single" w:color="auto" w:sz="6" w:space="0"/>
              <w:right w:val="single" w:color="auto" w:sz="6" w:space="0"/>
            </w:tcBorders>
            <w:noWrap w:val="0"/>
            <w:vAlign w:val="center"/>
          </w:tcPr>
          <w:p w14:paraId="3395A0CA">
            <w:pPr>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张先生</w:t>
            </w:r>
          </w:p>
        </w:tc>
        <w:tc>
          <w:tcPr>
            <w:tcW w:w="2539" w:type="dxa"/>
            <w:tcBorders>
              <w:top w:val="single" w:color="auto" w:sz="6" w:space="0"/>
              <w:left w:val="single" w:color="auto" w:sz="6" w:space="0"/>
              <w:bottom w:val="single" w:color="auto" w:sz="6" w:space="0"/>
              <w:right w:val="single" w:color="auto" w:sz="6" w:space="0"/>
            </w:tcBorders>
            <w:noWrap w:val="0"/>
            <w:vAlign w:val="center"/>
          </w:tcPr>
          <w:p w14:paraId="24747DE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文件费、磋商保证金到账咨询</w:t>
            </w:r>
          </w:p>
        </w:tc>
        <w:tc>
          <w:tcPr>
            <w:tcW w:w="2773" w:type="dxa"/>
            <w:tcBorders>
              <w:top w:val="single" w:color="auto" w:sz="6" w:space="0"/>
              <w:left w:val="single" w:color="auto" w:sz="6" w:space="0"/>
              <w:bottom w:val="single" w:color="auto" w:sz="6" w:space="0"/>
              <w:right w:val="double" w:color="auto" w:sz="4" w:space="0"/>
            </w:tcBorders>
            <w:noWrap w:val="0"/>
            <w:vAlign w:val="center"/>
          </w:tcPr>
          <w:p w14:paraId="7DFD8AAE">
            <w:pPr>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0592-2298139</w:t>
            </w:r>
          </w:p>
        </w:tc>
      </w:tr>
      <w:tr w14:paraId="74EB06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63" w:type="dxa"/>
            <w:tcBorders>
              <w:top w:val="single" w:color="auto" w:sz="6" w:space="0"/>
              <w:left w:val="double" w:color="auto" w:sz="4" w:space="0"/>
              <w:bottom w:val="single" w:color="auto" w:sz="6" w:space="0"/>
              <w:right w:val="single" w:color="auto" w:sz="6" w:space="0"/>
            </w:tcBorders>
            <w:noWrap w:val="0"/>
            <w:vAlign w:val="center"/>
          </w:tcPr>
          <w:p w14:paraId="7B4E6559">
            <w:pPr>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4</w:t>
            </w:r>
          </w:p>
        </w:tc>
        <w:tc>
          <w:tcPr>
            <w:tcW w:w="1008" w:type="dxa"/>
            <w:tcBorders>
              <w:top w:val="single" w:color="auto" w:sz="6" w:space="0"/>
              <w:left w:val="single" w:color="auto" w:sz="6" w:space="0"/>
              <w:bottom w:val="single" w:color="auto" w:sz="6" w:space="0"/>
              <w:right w:val="single" w:color="auto" w:sz="6" w:space="0"/>
            </w:tcBorders>
            <w:noWrap w:val="0"/>
            <w:vAlign w:val="center"/>
          </w:tcPr>
          <w:p w14:paraId="1AE66E0D">
            <w:pPr>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代理服务费</w:t>
            </w:r>
          </w:p>
        </w:tc>
        <w:tc>
          <w:tcPr>
            <w:tcW w:w="1303" w:type="dxa"/>
            <w:tcBorders>
              <w:top w:val="single" w:color="auto" w:sz="6" w:space="0"/>
              <w:left w:val="single" w:color="auto" w:sz="6" w:space="0"/>
              <w:bottom w:val="single" w:color="auto" w:sz="6" w:space="0"/>
              <w:right w:val="single" w:color="auto" w:sz="6" w:space="0"/>
            </w:tcBorders>
            <w:noWrap w:val="0"/>
            <w:vAlign w:val="center"/>
          </w:tcPr>
          <w:p w14:paraId="6EF1DE18">
            <w:pPr>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陈小姐</w:t>
            </w:r>
          </w:p>
        </w:tc>
        <w:tc>
          <w:tcPr>
            <w:tcW w:w="2539" w:type="dxa"/>
            <w:tcBorders>
              <w:top w:val="single" w:color="auto" w:sz="6" w:space="0"/>
              <w:left w:val="single" w:color="auto" w:sz="6" w:space="0"/>
              <w:bottom w:val="single" w:color="auto" w:sz="6" w:space="0"/>
              <w:right w:val="single" w:color="auto" w:sz="6" w:space="0"/>
            </w:tcBorders>
            <w:noWrap w:val="0"/>
            <w:vAlign w:val="center"/>
          </w:tcPr>
          <w:p w14:paraId="1B697E9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代理服务费</w:t>
            </w:r>
            <w:r>
              <w:rPr>
                <w:rFonts w:hint="eastAsia" w:ascii="宋体" w:hAnsi="宋体" w:eastAsia="宋体" w:cs="宋体"/>
                <w:color w:val="000000" w:themeColor="text1"/>
                <w:sz w:val="24"/>
                <w:szCs w:val="24"/>
                <w:highlight w:val="none"/>
                <w14:textFill>
                  <w14:solidFill>
                    <w14:schemeClr w14:val="tx1"/>
                  </w14:solidFill>
                </w14:textFill>
              </w:rPr>
              <w:t>收取</w:t>
            </w:r>
          </w:p>
        </w:tc>
        <w:tc>
          <w:tcPr>
            <w:tcW w:w="2773" w:type="dxa"/>
            <w:tcBorders>
              <w:top w:val="single" w:color="auto" w:sz="6" w:space="0"/>
              <w:left w:val="single" w:color="auto" w:sz="6" w:space="0"/>
              <w:bottom w:val="single" w:color="auto" w:sz="6" w:space="0"/>
              <w:right w:val="double" w:color="auto" w:sz="4" w:space="0"/>
            </w:tcBorders>
            <w:noWrap w:val="0"/>
            <w:vAlign w:val="center"/>
          </w:tcPr>
          <w:p w14:paraId="0A94C6FF">
            <w:pPr>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0592-</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kern w:val="0"/>
                <w:sz w:val="24"/>
                <w:szCs w:val="24"/>
                <w:highlight w:val="none"/>
                <w14:textFill>
                  <w14:solidFill>
                    <w14:schemeClr w14:val="tx1"/>
                  </w14:solidFill>
                </w14:textFill>
              </w:rPr>
              <w:t>5703367</w:t>
            </w:r>
          </w:p>
        </w:tc>
      </w:tr>
      <w:tr w14:paraId="218564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63" w:type="dxa"/>
            <w:tcBorders>
              <w:top w:val="single" w:color="auto" w:sz="6" w:space="0"/>
              <w:left w:val="double" w:color="auto" w:sz="4" w:space="0"/>
              <w:bottom w:val="single" w:color="auto" w:sz="6" w:space="0"/>
              <w:right w:val="single" w:color="auto" w:sz="6" w:space="0"/>
            </w:tcBorders>
            <w:noWrap w:val="0"/>
            <w:vAlign w:val="center"/>
          </w:tcPr>
          <w:p w14:paraId="30F26648">
            <w:pPr>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5</w:t>
            </w:r>
          </w:p>
        </w:tc>
        <w:tc>
          <w:tcPr>
            <w:tcW w:w="1008" w:type="dxa"/>
            <w:tcBorders>
              <w:top w:val="single" w:color="auto" w:sz="6" w:space="0"/>
              <w:left w:val="single" w:color="auto" w:sz="6" w:space="0"/>
              <w:bottom w:val="single" w:color="auto" w:sz="6" w:space="0"/>
              <w:right w:val="single" w:color="auto" w:sz="6" w:space="0"/>
            </w:tcBorders>
            <w:noWrap w:val="0"/>
            <w:vAlign w:val="center"/>
          </w:tcPr>
          <w:p w14:paraId="781CCCC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监督</w:t>
            </w:r>
          </w:p>
        </w:tc>
        <w:tc>
          <w:tcPr>
            <w:tcW w:w="1303" w:type="dxa"/>
            <w:tcBorders>
              <w:top w:val="single" w:color="auto" w:sz="6" w:space="0"/>
              <w:left w:val="single" w:color="auto" w:sz="6" w:space="0"/>
              <w:bottom w:val="single" w:color="auto" w:sz="6" w:space="0"/>
              <w:right w:val="single" w:color="auto" w:sz="6" w:space="0"/>
            </w:tcBorders>
            <w:noWrap w:val="0"/>
            <w:vAlign w:val="center"/>
          </w:tcPr>
          <w:p w14:paraId="238DF177">
            <w:pPr>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黄经理</w:t>
            </w:r>
          </w:p>
        </w:tc>
        <w:tc>
          <w:tcPr>
            <w:tcW w:w="2539" w:type="dxa"/>
            <w:tcBorders>
              <w:top w:val="single" w:color="auto" w:sz="6" w:space="0"/>
              <w:left w:val="single" w:color="auto" w:sz="6" w:space="0"/>
              <w:bottom w:val="single" w:color="auto" w:sz="6" w:space="0"/>
              <w:right w:val="single" w:color="auto" w:sz="6" w:space="0"/>
            </w:tcBorders>
            <w:noWrap w:val="0"/>
            <w:vAlign w:val="center"/>
          </w:tcPr>
          <w:p w14:paraId="49CED1D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欢迎</w:t>
            </w:r>
            <w:r>
              <w:rPr>
                <w:rFonts w:hint="eastAsia" w:ascii="宋体" w:hAnsi="宋体" w:cs="宋体"/>
                <w:b/>
                <w:color w:val="000000" w:themeColor="text1"/>
                <w:sz w:val="24"/>
                <w:szCs w:val="24"/>
                <w:highlight w:val="none"/>
                <w:lang w:eastAsia="zh-CN"/>
                <w14:textFill>
                  <w14:solidFill>
                    <w14:schemeClr w14:val="tx1"/>
                  </w14:solidFill>
                </w14:textFill>
              </w:rPr>
              <w:t>供应商</w:t>
            </w:r>
            <w:r>
              <w:rPr>
                <w:rFonts w:hint="eastAsia" w:ascii="宋体" w:hAnsi="宋体" w:eastAsia="宋体" w:cs="宋体"/>
                <w:b/>
                <w:color w:val="000000" w:themeColor="text1"/>
                <w:sz w:val="24"/>
                <w:szCs w:val="24"/>
                <w:highlight w:val="none"/>
                <w14:textFill>
                  <w14:solidFill>
                    <w14:schemeClr w14:val="tx1"/>
                  </w14:solidFill>
                </w14:textFill>
              </w:rPr>
              <w:t>对项目采购过程中公告发布、采购文件购买、磋商保证金缴交和退还、</w:t>
            </w:r>
            <w:r>
              <w:rPr>
                <w:rFonts w:hint="eastAsia" w:ascii="宋体" w:hAnsi="宋体" w:eastAsia="宋体" w:cs="宋体"/>
                <w:b/>
                <w:color w:val="000000" w:themeColor="text1"/>
                <w:sz w:val="24"/>
                <w:szCs w:val="24"/>
                <w:highlight w:val="none"/>
                <w:lang w:eastAsia="zh-CN"/>
                <w14:textFill>
                  <w14:solidFill>
                    <w14:schemeClr w14:val="tx1"/>
                  </w14:solidFill>
                </w14:textFill>
              </w:rPr>
              <w:t>代理服务费</w:t>
            </w:r>
            <w:r>
              <w:rPr>
                <w:rFonts w:hint="eastAsia" w:ascii="宋体" w:hAnsi="宋体" w:eastAsia="宋体" w:cs="宋体"/>
                <w:b/>
                <w:color w:val="000000" w:themeColor="text1"/>
                <w:sz w:val="24"/>
                <w:szCs w:val="24"/>
                <w:highlight w:val="none"/>
                <w14:textFill>
                  <w14:solidFill>
                    <w14:schemeClr w14:val="tx1"/>
                  </w14:solidFill>
                </w14:textFill>
              </w:rPr>
              <w:t>收取、成交通知书发放等环节的服务进行监督。我们将竭诚为您提供最优质的服务。</w:t>
            </w:r>
          </w:p>
        </w:tc>
        <w:tc>
          <w:tcPr>
            <w:tcW w:w="2773" w:type="dxa"/>
            <w:tcBorders>
              <w:top w:val="single" w:color="auto" w:sz="6" w:space="0"/>
              <w:left w:val="single" w:color="auto" w:sz="6" w:space="0"/>
              <w:bottom w:val="single" w:color="auto" w:sz="6" w:space="0"/>
              <w:right w:val="double" w:color="auto" w:sz="4" w:space="0"/>
            </w:tcBorders>
            <w:noWrap w:val="0"/>
            <w:vAlign w:val="center"/>
          </w:tcPr>
          <w:p w14:paraId="49404708">
            <w:pPr>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0592-5705656</w:t>
            </w:r>
          </w:p>
        </w:tc>
      </w:tr>
      <w:tr w14:paraId="1D89AEE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63" w:type="dxa"/>
            <w:tcBorders>
              <w:top w:val="single" w:color="auto" w:sz="6" w:space="0"/>
              <w:left w:val="double" w:color="auto" w:sz="4" w:space="0"/>
              <w:bottom w:val="single" w:color="auto" w:sz="6" w:space="0"/>
              <w:right w:val="single" w:color="auto" w:sz="6" w:space="0"/>
            </w:tcBorders>
            <w:noWrap w:val="0"/>
            <w:vAlign w:val="center"/>
          </w:tcPr>
          <w:p w14:paraId="26BBF276">
            <w:pPr>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6</w:t>
            </w:r>
          </w:p>
        </w:tc>
        <w:tc>
          <w:tcPr>
            <w:tcW w:w="1008" w:type="dxa"/>
            <w:tcBorders>
              <w:top w:val="single" w:color="auto" w:sz="6" w:space="0"/>
              <w:left w:val="single" w:color="auto" w:sz="6" w:space="0"/>
              <w:bottom w:val="single" w:color="auto" w:sz="6" w:space="0"/>
              <w:right w:val="single" w:color="auto" w:sz="6" w:space="0"/>
            </w:tcBorders>
            <w:noWrap w:val="0"/>
            <w:vAlign w:val="center"/>
          </w:tcPr>
          <w:p w14:paraId="7B484F2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接收质疑</w:t>
            </w:r>
          </w:p>
        </w:tc>
        <w:tc>
          <w:tcPr>
            <w:tcW w:w="1303" w:type="dxa"/>
            <w:tcBorders>
              <w:top w:val="single" w:color="auto" w:sz="6" w:space="0"/>
              <w:left w:val="single" w:color="auto" w:sz="6" w:space="0"/>
              <w:bottom w:val="single" w:color="auto" w:sz="6" w:space="0"/>
              <w:right w:val="single" w:color="auto" w:sz="6" w:space="0"/>
            </w:tcBorders>
            <w:noWrap w:val="0"/>
            <w:vAlign w:val="center"/>
          </w:tcPr>
          <w:p w14:paraId="6A90D005">
            <w:pPr>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黄经理</w:t>
            </w:r>
          </w:p>
        </w:tc>
        <w:tc>
          <w:tcPr>
            <w:tcW w:w="2539" w:type="dxa"/>
            <w:tcBorders>
              <w:top w:val="single" w:color="auto" w:sz="6" w:space="0"/>
              <w:left w:val="single" w:color="auto" w:sz="6" w:space="0"/>
              <w:bottom w:val="single" w:color="auto" w:sz="6" w:space="0"/>
              <w:right w:val="single" w:color="auto" w:sz="6" w:space="0"/>
            </w:tcBorders>
            <w:noWrap w:val="0"/>
            <w:vAlign w:val="center"/>
          </w:tcPr>
          <w:p w14:paraId="049F5585">
            <w:pPr>
              <w:spacing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负责接收质疑</w:t>
            </w:r>
          </w:p>
        </w:tc>
        <w:tc>
          <w:tcPr>
            <w:tcW w:w="2773" w:type="dxa"/>
            <w:tcBorders>
              <w:top w:val="single" w:color="auto" w:sz="6" w:space="0"/>
              <w:left w:val="single" w:color="auto" w:sz="6" w:space="0"/>
              <w:bottom w:val="single" w:color="auto" w:sz="6" w:space="0"/>
              <w:right w:val="double" w:color="auto" w:sz="4" w:space="0"/>
            </w:tcBorders>
            <w:noWrap w:val="0"/>
            <w:vAlign w:val="center"/>
          </w:tcPr>
          <w:p w14:paraId="604AC46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电话0592-2298125</w:t>
            </w:r>
          </w:p>
          <w:p w14:paraId="3139A93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传真0592-5706660-6969</w:t>
            </w:r>
          </w:p>
          <w:p w14:paraId="7138242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HYPERLINK "mailto:邮箱hcq@iport.com.cn" </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Fonts w:hint="eastAsia" w:ascii="宋体" w:hAnsi="宋体" w:eastAsia="宋体" w:cs="宋体"/>
                <w:color w:val="000000" w:themeColor="text1"/>
                <w:sz w:val="24"/>
                <w:szCs w:val="24"/>
                <w:highlight w:val="none"/>
                <w14:textFill>
                  <w14:solidFill>
                    <w14:schemeClr w14:val="tx1"/>
                  </w14:solidFill>
                </w14:textFill>
              </w:rPr>
              <w:t>邮箱hcq@iport.com.cn</w:t>
            </w:r>
            <w:r>
              <w:rPr>
                <w:rFonts w:hint="eastAsia" w:ascii="宋体" w:hAnsi="宋体" w:eastAsia="宋体" w:cs="宋体"/>
                <w:color w:val="000000" w:themeColor="text1"/>
                <w:sz w:val="24"/>
                <w:szCs w:val="24"/>
                <w:highlight w:val="none"/>
                <w14:textFill>
                  <w14:solidFill>
                    <w14:schemeClr w14:val="tx1"/>
                  </w14:solidFill>
                </w14:textFill>
              </w:rPr>
              <w:fldChar w:fldCharType="end"/>
            </w:r>
          </w:p>
          <w:p w14:paraId="67347B12">
            <w:pPr>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通讯地址：厦门市湖里区机场北路476号4楼</w:t>
            </w:r>
          </w:p>
        </w:tc>
      </w:tr>
      <w:tr w14:paraId="62C83A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35" w:hRule="atLeast"/>
          <w:jc w:val="center"/>
        </w:trPr>
        <w:tc>
          <w:tcPr>
            <w:tcW w:w="963" w:type="dxa"/>
            <w:tcBorders>
              <w:top w:val="single" w:color="auto" w:sz="6" w:space="0"/>
              <w:left w:val="double" w:color="auto" w:sz="4" w:space="0"/>
              <w:bottom w:val="double" w:color="auto" w:sz="4" w:space="0"/>
              <w:right w:val="single" w:color="auto" w:sz="6" w:space="0"/>
            </w:tcBorders>
            <w:noWrap w:val="0"/>
            <w:vAlign w:val="center"/>
          </w:tcPr>
          <w:p w14:paraId="78EAFCED">
            <w:pPr>
              <w:spacing w:line="360" w:lineRule="auto"/>
              <w:jc w:val="center"/>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7</w:t>
            </w:r>
          </w:p>
        </w:tc>
        <w:tc>
          <w:tcPr>
            <w:tcW w:w="1008" w:type="dxa"/>
            <w:tcBorders>
              <w:top w:val="single" w:color="auto" w:sz="6" w:space="0"/>
              <w:left w:val="single" w:color="auto" w:sz="6" w:space="0"/>
              <w:bottom w:val="double" w:color="auto" w:sz="4" w:space="0"/>
              <w:right w:val="single" w:color="auto" w:sz="6" w:space="0"/>
            </w:tcBorders>
            <w:noWrap w:val="0"/>
            <w:vAlign w:val="center"/>
          </w:tcPr>
          <w:p w14:paraId="5470CC5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售标</w:t>
            </w:r>
          </w:p>
        </w:tc>
        <w:tc>
          <w:tcPr>
            <w:tcW w:w="1303" w:type="dxa"/>
            <w:tcBorders>
              <w:top w:val="single" w:color="auto" w:sz="6" w:space="0"/>
              <w:left w:val="single" w:color="auto" w:sz="6" w:space="0"/>
              <w:bottom w:val="double" w:color="auto" w:sz="4" w:space="0"/>
              <w:right w:val="single" w:color="auto" w:sz="6" w:space="0"/>
            </w:tcBorders>
            <w:noWrap w:val="0"/>
            <w:vAlign w:val="center"/>
          </w:tcPr>
          <w:p w14:paraId="18BB25D7">
            <w:pPr>
              <w:spacing w:line="360" w:lineRule="auto"/>
              <w:jc w:val="center"/>
              <w:rPr>
                <w:rFonts w:hint="eastAsia" w:ascii="宋体" w:hAnsi="宋体" w:eastAsia="宋体" w:cs="宋体"/>
                <w:color w:val="000000" w:themeColor="text1"/>
                <w:kern w:val="0"/>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蒋小姐</w:t>
            </w:r>
          </w:p>
        </w:tc>
        <w:tc>
          <w:tcPr>
            <w:tcW w:w="2539" w:type="dxa"/>
            <w:tcBorders>
              <w:top w:val="single" w:color="auto" w:sz="6" w:space="0"/>
              <w:left w:val="single" w:color="auto" w:sz="6" w:space="0"/>
              <w:bottom w:val="double" w:color="auto" w:sz="4" w:space="0"/>
              <w:right w:val="single" w:color="auto" w:sz="6" w:space="0"/>
            </w:tcBorders>
            <w:noWrap w:val="0"/>
            <w:vAlign w:val="center"/>
          </w:tcPr>
          <w:p w14:paraId="06F7925F">
            <w:pPr>
              <w:spacing w:line="360" w:lineRule="auto"/>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负责受理采购文件出售（邮寄）</w:t>
            </w:r>
          </w:p>
        </w:tc>
        <w:tc>
          <w:tcPr>
            <w:tcW w:w="2773" w:type="dxa"/>
            <w:tcBorders>
              <w:top w:val="single" w:color="auto" w:sz="6" w:space="0"/>
              <w:left w:val="single" w:color="auto" w:sz="6" w:space="0"/>
              <w:bottom w:val="double" w:color="auto" w:sz="4" w:space="0"/>
              <w:right w:val="double" w:color="auto" w:sz="4" w:space="0"/>
            </w:tcBorders>
            <w:noWrap w:val="0"/>
            <w:vAlign w:val="center"/>
          </w:tcPr>
          <w:p w14:paraId="021AD51F">
            <w:pPr>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0592-2219823</w:t>
            </w:r>
          </w:p>
          <w:p w14:paraId="5D3C183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传真0592-5706660-6969</w:t>
            </w:r>
          </w:p>
          <w:p w14:paraId="223074B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邮箱</w:t>
            </w:r>
            <w:r>
              <w:rPr>
                <w:rFonts w:hint="eastAsia" w:ascii="宋体" w:hAnsi="宋体" w:eastAsia="宋体" w:cs="宋体"/>
                <w:i w:val="0"/>
                <w:iCs w:val="0"/>
                <w:caps w:val="0"/>
                <w:color w:val="000000" w:themeColor="text1"/>
                <w:spacing w:val="0"/>
                <w:kern w:val="0"/>
                <w:sz w:val="24"/>
                <w:szCs w:val="24"/>
                <w:highlight w:val="none"/>
                <w:shd w:val="clear"/>
                <w14:textFill>
                  <w14:solidFill>
                    <w14:schemeClr w14:val="tx1"/>
                  </w14:solidFill>
                </w14:textFill>
              </w:rPr>
              <w:t>wxsb@iport.com.cn</w:t>
            </w:r>
          </w:p>
        </w:tc>
      </w:tr>
    </w:tbl>
    <w:p w14:paraId="1FE86BE9">
      <w:pPr>
        <w:tabs>
          <w:tab w:val="left" w:pos="1140"/>
        </w:tabs>
        <w:spacing w:line="360" w:lineRule="auto"/>
        <w:ind w:left="426"/>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11.磋商保证金及</w:t>
      </w:r>
      <w:r>
        <w:rPr>
          <w:rFonts w:hint="eastAsia" w:ascii="宋体" w:hAnsi="宋体" w:eastAsia="宋体" w:cs="宋体"/>
          <w:color w:val="000000" w:themeColor="text1"/>
          <w:sz w:val="24"/>
          <w:szCs w:val="24"/>
          <w:highlight w:val="none"/>
          <w:lang w:eastAsia="zh-CN"/>
          <w14:textFill>
            <w14:solidFill>
              <w14:schemeClr w14:val="tx1"/>
            </w14:solidFill>
          </w14:textFill>
        </w:rPr>
        <w:t>代理服务费</w:t>
      </w:r>
      <w:r>
        <w:rPr>
          <w:rFonts w:hint="eastAsia" w:ascii="宋体" w:hAnsi="宋体" w:eastAsia="宋体" w:cs="宋体"/>
          <w:color w:val="000000" w:themeColor="text1"/>
          <w:sz w:val="24"/>
          <w:szCs w:val="24"/>
          <w:highlight w:val="none"/>
          <w14:textFill>
            <w14:solidFill>
              <w14:schemeClr w14:val="tx1"/>
            </w14:solidFill>
          </w14:textFill>
        </w:rPr>
        <w:t>、文件费缴交账户：</w:t>
      </w:r>
    </w:p>
    <w:tbl>
      <w:tblPr>
        <w:tblStyle w:val="22"/>
        <w:tblW w:w="9402"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63"/>
        <w:gridCol w:w="3702"/>
        <w:gridCol w:w="4137"/>
      </w:tblGrid>
      <w:tr w14:paraId="2EC2A5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0" w:hRule="atLeast"/>
          <w:jc w:val="center"/>
        </w:trPr>
        <w:tc>
          <w:tcPr>
            <w:tcW w:w="1563" w:type="dxa"/>
            <w:tcBorders>
              <w:top w:val="double" w:color="auto" w:sz="4" w:space="0"/>
              <w:left w:val="double" w:color="auto" w:sz="4" w:space="0"/>
              <w:bottom w:val="single" w:color="auto" w:sz="6" w:space="0"/>
              <w:right w:val="single" w:color="auto" w:sz="6" w:space="0"/>
            </w:tcBorders>
            <w:noWrap w:val="0"/>
            <w:vAlign w:val="center"/>
          </w:tcPr>
          <w:p w14:paraId="62040DAD">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类   别</w:t>
            </w:r>
          </w:p>
        </w:tc>
        <w:tc>
          <w:tcPr>
            <w:tcW w:w="3702" w:type="dxa"/>
            <w:tcBorders>
              <w:top w:val="double" w:color="auto" w:sz="4" w:space="0"/>
              <w:left w:val="single" w:color="auto" w:sz="6" w:space="0"/>
              <w:bottom w:val="single" w:color="auto" w:sz="6" w:space="0"/>
              <w:right w:val="single" w:color="auto" w:sz="6" w:space="0"/>
            </w:tcBorders>
            <w:noWrap w:val="0"/>
            <w:vAlign w:val="center"/>
          </w:tcPr>
          <w:p w14:paraId="73DE759B">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磋商保证金缴交账户</w:t>
            </w:r>
          </w:p>
        </w:tc>
        <w:tc>
          <w:tcPr>
            <w:tcW w:w="4137" w:type="dxa"/>
            <w:tcBorders>
              <w:top w:val="double" w:color="auto" w:sz="4" w:space="0"/>
              <w:left w:val="single" w:color="auto" w:sz="6" w:space="0"/>
              <w:bottom w:val="single" w:color="auto" w:sz="6" w:space="0"/>
              <w:right w:val="double" w:color="auto" w:sz="4" w:space="0"/>
            </w:tcBorders>
            <w:noWrap w:val="0"/>
            <w:vAlign w:val="center"/>
          </w:tcPr>
          <w:p w14:paraId="0039E9F3">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文件费、</w:t>
            </w:r>
            <w:r>
              <w:rPr>
                <w:rFonts w:hint="eastAsia" w:ascii="宋体" w:hAnsi="宋体" w:eastAsia="宋体" w:cs="宋体"/>
                <w:b/>
                <w:color w:val="000000" w:themeColor="text1"/>
                <w:sz w:val="24"/>
                <w:szCs w:val="24"/>
                <w:highlight w:val="none"/>
                <w:lang w:eastAsia="zh-CN"/>
                <w14:textFill>
                  <w14:solidFill>
                    <w14:schemeClr w14:val="tx1"/>
                  </w14:solidFill>
                </w14:textFill>
              </w:rPr>
              <w:t>代理服务费</w:t>
            </w:r>
            <w:r>
              <w:rPr>
                <w:rFonts w:hint="eastAsia" w:ascii="宋体" w:hAnsi="宋体" w:eastAsia="宋体" w:cs="宋体"/>
                <w:b/>
                <w:color w:val="000000" w:themeColor="text1"/>
                <w:sz w:val="24"/>
                <w:szCs w:val="24"/>
                <w:highlight w:val="none"/>
                <w14:textFill>
                  <w14:solidFill>
                    <w14:schemeClr w14:val="tx1"/>
                  </w14:solidFill>
                </w14:textFill>
              </w:rPr>
              <w:t>缴交账户</w:t>
            </w:r>
          </w:p>
        </w:tc>
      </w:tr>
      <w:tr w14:paraId="162DB0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35" w:hRule="atLeast"/>
          <w:jc w:val="center"/>
        </w:trPr>
        <w:tc>
          <w:tcPr>
            <w:tcW w:w="1563" w:type="dxa"/>
            <w:tcBorders>
              <w:top w:val="single" w:color="auto" w:sz="6" w:space="0"/>
              <w:left w:val="double" w:color="auto" w:sz="4" w:space="0"/>
              <w:bottom w:val="single" w:color="auto" w:sz="6" w:space="0"/>
              <w:right w:val="single" w:color="auto" w:sz="6" w:space="0"/>
            </w:tcBorders>
            <w:noWrap w:val="0"/>
            <w:vAlign w:val="center"/>
          </w:tcPr>
          <w:p w14:paraId="0B25D3AF">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 户 行</w:t>
            </w:r>
          </w:p>
        </w:tc>
        <w:tc>
          <w:tcPr>
            <w:tcW w:w="3702" w:type="dxa"/>
            <w:tcBorders>
              <w:top w:val="single" w:color="auto" w:sz="6" w:space="0"/>
              <w:left w:val="single" w:color="auto" w:sz="6" w:space="0"/>
              <w:bottom w:val="single" w:color="auto" w:sz="6" w:space="0"/>
              <w:right w:val="single" w:color="auto" w:sz="6" w:space="0"/>
            </w:tcBorders>
            <w:noWrap w:val="0"/>
            <w:vAlign w:val="center"/>
          </w:tcPr>
          <w:p w14:paraId="6A69376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中国建设银行股份有限公司厦门自贸试验区航空港支行</w:t>
            </w:r>
          </w:p>
        </w:tc>
        <w:tc>
          <w:tcPr>
            <w:tcW w:w="4137" w:type="dxa"/>
            <w:tcBorders>
              <w:top w:val="single" w:color="auto" w:sz="6" w:space="0"/>
              <w:left w:val="single" w:color="auto" w:sz="6" w:space="0"/>
              <w:bottom w:val="single" w:color="auto" w:sz="6" w:space="0"/>
              <w:right w:val="double" w:color="auto" w:sz="4" w:space="0"/>
            </w:tcBorders>
            <w:noWrap w:val="0"/>
            <w:vAlign w:val="center"/>
          </w:tcPr>
          <w:p w14:paraId="4524D797">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中国建设银行股份有限公司厦门自贸试验区航空港支行</w:t>
            </w:r>
          </w:p>
        </w:tc>
      </w:tr>
      <w:tr w14:paraId="505669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563" w:type="dxa"/>
            <w:tcBorders>
              <w:top w:val="single" w:color="auto" w:sz="6" w:space="0"/>
              <w:left w:val="double" w:color="auto" w:sz="4" w:space="0"/>
              <w:bottom w:val="single" w:color="auto" w:sz="6" w:space="0"/>
              <w:right w:val="single" w:color="auto" w:sz="6" w:space="0"/>
            </w:tcBorders>
            <w:noWrap w:val="0"/>
            <w:vAlign w:val="center"/>
          </w:tcPr>
          <w:p w14:paraId="71E3C06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账    号</w:t>
            </w:r>
          </w:p>
        </w:tc>
        <w:tc>
          <w:tcPr>
            <w:tcW w:w="3702" w:type="dxa"/>
            <w:tcBorders>
              <w:top w:val="single" w:color="auto" w:sz="6" w:space="0"/>
              <w:left w:val="single" w:color="auto" w:sz="6" w:space="0"/>
              <w:bottom w:val="single" w:color="auto" w:sz="6" w:space="0"/>
              <w:right w:val="single" w:color="auto" w:sz="6" w:space="0"/>
            </w:tcBorders>
            <w:noWrap w:val="0"/>
            <w:vAlign w:val="center"/>
          </w:tcPr>
          <w:p w14:paraId="2BDE9E9F">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35101570201052504219</w:t>
            </w:r>
          </w:p>
        </w:tc>
        <w:tc>
          <w:tcPr>
            <w:tcW w:w="4137" w:type="dxa"/>
            <w:tcBorders>
              <w:top w:val="single" w:color="auto" w:sz="6" w:space="0"/>
              <w:left w:val="single" w:color="auto" w:sz="6" w:space="0"/>
              <w:bottom w:val="single" w:color="auto" w:sz="6" w:space="0"/>
              <w:right w:val="double" w:color="auto" w:sz="4" w:space="0"/>
            </w:tcBorders>
            <w:noWrap w:val="0"/>
            <w:vAlign w:val="center"/>
          </w:tcPr>
          <w:p w14:paraId="539D35B1">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35101570201052504219</w:t>
            </w:r>
          </w:p>
        </w:tc>
      </w:tr>
      <w:tr w14:paraId="60A0E77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0" w:hRule="atLeast"/>
          <w:jc w:val="center"/>
        </w:trPr>
        <w:tc>
          <w:tcPr>
            <w:tcW w:w="1563" w:type="dxa"/>
            <w:tcBorders>
              <w:top w:val="single" w:color="auto" w:sz="6" w:space="0"/>
              <w:left w:val="double" w:color="auto" w:sz="4" w:space="0"/>
              <w:bottom w:val="double" w:color="auto" w:sz="4" w:space="0"/>
              <w:right w:val="single" w:color="auto" w:sz="6" w:space="0"/>
            </w:tcBorders>
            <w:noWrap w:val="0"/>
            <w:vAlign w:val="center"/>
          </w:tcPr>
          <w:p w14:paraId="3249B84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户名</w:t>
            </w:r>
          </w:p>
        </w:tc>
        <w:tc>
          <w:tcPr>
            <w:tcW w:w="7839" w:type="dxa"/>
            <w:gridSpan w:val="2"/>
            <w:tcBorders>
              <w:top w:val="single" w:color="auto" w:sz="6" w:space="0"/>
              <w:left w:val="single" w:color="auto" w:sz="6" w:space="0"/>
              <w:bottom w:val="double" w:color="auto" w:sz="4" w:space="0"/>
              <w:right w:val="double" w:color="auto" w:sz="4" w:space="0"/>
            </w:tcBorders>
            <w:noWrap w:val="0"/>
            <w:vAlign w:val="center"/>
          </w:tcPr>
          <w:p w14:paraId="562191C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厦门万翔招标有限公司</w:t>
            </w:r>
          </w:p>
        </w:tc>
      </w:tr>
    </w:tbl>
    <w:p w14:paraId="0DFE549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须将相关的费用缴交至上表对应的账号，缴错账号而产生的一切后果由</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自行承担。</w:t>
      </w:r>
    </w:p>
    <w:p w14:paraId="7011A388">
      <w:pPr>
        <w:numPr>
          <w:ilvl w:val="0"/>
          <w:numId w:val="0"/>
        </w:numPr>
        <w:spacing w:line="360" w:lineRule="auto"/>
        <w:ind w:firstLine="480" w:firstLineChars="200"/>
        <w:rPr>
          <w:rFonts w:hint="eastAsia"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12</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注意事项：</w:t>
      </w:r>
    </w:p>
    <w:p w14:paraId="42892493">
      <w:pPr>
        <w:numPr>
          <w:ilvl w:val="0"/>
          <w:numId w:val="0"/>
        </w:numPr>
        <w:spacing w:line="360" w:lineRule="auto"/>
        <w:ind w:firstLine="480" w:firstLineChars="200"/>
        <w:rPr>
          <w:rFonts w:hint="default" w:ascii="宋体" w:hAnsi="宋体" w:cs="宋体"/>
          <w:color w:val="000000" w:themeColor="text1"/>
          <w:sz w:val="24"/>
          <w:szCs w:val="24"/>
          <w:highlight w:val="none"/>
          <w:lang w:val="en-US" w:eastAsia="zh-CN"/>
          <w14:textFill>
            <w14:solidFill>
              <w14:schemeClr w14:val="tx1"/>
            </w14:solidFill>
          </w14:textFill>
        </w:rPr>
      </w:pPr>
      <w:r>
        <w:rPr>
          <w:rFonts w:hint="default" w:ascii="宋体" w:hAnsi="宋体" w:cs="宋体"/>
          <w:color w:val="000000" w:themeColor="text1"/>
          <w:sz w:val="24"/>
          <w:szCs w:val="24"/>
          <w:highlight w:val="none"/>
          <w:lang w:val="en-US" w:eastAsia="zh-CN"/>
          <w14:textFill>
            <w14:solidFill>
              <w14:schemeClr w14:val="tx1"/>
            </w14:solidFill>
          </w14:textFill>
        </w:rPr>
        <w:t>（1）有意向的潜在</w:t>
      </w:r>
      <w:r>
        <w:rPr>
          <w:rFonts w:hint="eastAsia" w:ascii="宋体" w:hAnsi="宋体" w:cs="宋体"/>
          <w:color w:val="000000" w:themeColor="text1"/>
          <w:sz w:val="24"/>
          <w:szCs w:val="24"/>
          <w:highlight w:val="none"/>
          <w:lang w:val="en-US" w:eastAsia="zh-CN"/>
          <w14:textFill>
            <w14:solidFill>
              <w14:schemeClr w14:val="tx1"/>
            </w14:solidFill>
          </w14:textFill>
        </w:rPr>
        <w:t>供应商</w:t>
      </w:r>
      <w:r>
        <w:rPr>
          <w:rFonts w:hint="default" w:ascii="宋体" w:hAnsi="宋体" w:cs="宋体"/>
          <w:color w:val="000000" w:themeColor="text1"/>
          <w:sz w:val="24"/>
          <w:szCs w:val="24"/>
          <w:highlight w:val="none"/>
          <w:lang w:val="en-US" w:eastAsia="zh-CN"/>
          <w14:textFill>
            <w14:solidFill>
              <w14:schemeClr w14:val="tx1"/>
            </w14:solidFill>
          </w14:textFill>
        </w:rPr>
        <w:t>发邮件至wxsb@iport.com.cn索取</w:t>
      </w:r>
      <w:r>
        <w:rPr>
          <w:rFonts w:hint="eastAsia" w:ascii="宋体" w:hAnsi="宋体" w:cs="宋体"/>
          <w:color w:val="000000" w:themeColor="text1"/>
          <w:sz w:val="24"/>
          <w:szCs w:val="24"/>
          <w:highlight w:val="none"/>
          <w:lang w:val="en-US" w:eastAsia="zh-CN"/>
          <w14:textFill>
            <w14:solidFill>
              <w14:schemeClr w14:val="tx1"/>
            </w14:solidFill>
          </w14:textFill>
        </w:rPr>
        <w:t>采购文件</w:t>
      </w:r>
      <w:r>
        <w:rPr>
          <w:rFonts w:hint="default" w:ascii="宋体" w:hAnsi="宋体" w:cs="宋体"/>
          <w:color w:val="000000" w:themeColor="text1"/>
          <w:sz w:val="24"/>
          <w:szCs w:val="24"/>
          <w:highlight w:val="none"/>
          <w:lang w:val="en-US" w:eastAsia="zh-CN"/>
          <w14:textFill>
            <w14:solidFill>
              <w14:schemeClr w14:val="tx1"/>
            </w14:solidFill>
          </w14:textFill>
        </w:rPr>
        <w:t>购买登记表。</w:t>
      </w:r>
    </w:p>
    <w:p w14:paraId="5D9734E0">
      <w:pPr>
        <w:numPr>
          <w:ilvl w:val="0"/>
          <w:numId w:val="0"/>
        </w:numPr>
        <w:spacing w:line="360" w:lineRule="auto"/>
        <w:ind w:firstLine="480" w:firstLineChars="200"/>
        <w:rPr>
          <w:rFonts w:hint="default" w:ascii="宋体" w:hAnsi="宋体" w:cs="宋体"/>
          <w:color w:val="000000" w:themeColor="text1"/>
          <w:sz w:val="24"/>
          <w:szCs w:val="24"/>
          <w:highlight w:val="none"/>
          <w:lang w:val="en-US" w:eastAsia="zh-CN"/>
          <w14:textFill>
            <w14:solidFill>
              <w14:schemeClr w14:val="tx1"/>
            </w14:solidFill>
          </w14:textFill>
        </w:rPr>
      </w:pPr>
      <w:r>
        <w:rPr>
          <w:rFonts w:hint="default" w:ascii="宋体" w:hAnsi="宋体" w:cs="宋体"/>
          <w:color w:val="000000" w:themeColor="text1"/>
          <w:sz w:val="24"/>
          <w:szCs w:val="24"/>
          <w:highlight w:val="none"/>
          <w:lang w:val="en-US" w:eastAsia="zh-CN"/>
          <w14:textFill>
            <w14:solidFill>
              <w14:schemeClr w14:val="tx1"/>
            </w14:solidFill>
          </w14:textFill>
        </w:rPr>
        <w:t>（2）建议采用电汇或网银购买</w:t>
      </w:r>
      <w:r>
        <w:rPr>
          <w:rFonts w:hint="eastAsia" w:ascii="宋体" w:hAnsi="宋体" w:cs="宋体"/>
          <w:color w:val="000000" w:themeColor="text1"/>
          <w:sz w:val="24"/>
          <w:szCs w:val="24"/>
          <w:highlight w:val="none"/>
          <w:lang w:val="en-US" w:eastAsia="zh-CN"/>
          <w14:textFill>
            <w14:solidFill>
              <w14:schemeClr w14:val="tx1"/>
            </w14:solidFill>
          </w14:textFill>
        </w:rPr>
        <w:t>采购文件</w:t>
      </w:r>
      <w:r>
        <w:rPr>
          <w:rFonts w:hint="default" w:ascii="宋体" w:hAnsi="宋体" w:cs="宋体"/>
          <w:color w:val="000000" w:themeColor="text1"/>
          <w:sz w:val="24"/>
          <w:szCs w:val="24"/>
          <w:highlight w:val="none"/>
          <w:lang w:val="en-US" w:eastAsia="zh-CN"/>
          <w14:textFill>
            <w14:solidFill>
              <w14:schemeClr w14:val="tx1"/>
            </w14:solidFill>
          </w14:textFill>
        </w:rPr>
        <w:t>，请</w:t>
      </w:r>
      <w:r>
        <w:rPr>
          <w:rFonts w:hint="eastAsia" w:ascii="宋体" w:hAnsi="宋体" w:cs="宋体"/>
          <w:color w:val="000000" w:themeColor="text1"/>
          <w:sz w:val="24"/>
          <w:szCs w:val="24"/>
          <w:highlight w:val="none"/>
          <w:lang w:val="en-US" w:eastAsia="zh-CN"/>
          <w14:textFill>
            <w14:solidFill>
              <w14:schemeClr w14:val="tx1"/>
            </w14:solidFill>
          </w14:textFill>
        </w:rPr>
        <w:t>报价</w:t>
      </w:r>
      <w:r>
        <w:rPr>
          <w:rFonts w:hint="default" w:ascii="宋体" w:hAnsi="宋体" w:cs="宋体"/>
          <w:color w:val="000000" w:themeColor="text1"/>
          <w:sz w:val="24"/>
          <w:szCs w:val="24"/>
          <w:highlight w:val="none"/>
          <w:lang w:val="en-US" w:eastAsia="zh-CN"/>
          <w14:textFill>
            <w14:solidFill>
              <w14:schemeClr w14:val="tx1"/>
            </w14:solidFill>
          </w14:textFill>
        </w:rPr>
        <w:t>付款时务必注明“</w:t>
      </w:r>
      <w:r>
        <w:rPr>
          <w:rFonts w:hint="eastAsia" w:ascii="宋体" w:hAnsi="宋体" w:cs="宋体"/>
          <w:color w:val="000000" w:themeColor="text1"/>
          <w:sz w:val="24"/>
          <w:szCs w:val="24"/>
          <w:highlight w:val="none"/>
          <w:lang w:val="en-US" w:eastAsia="zh-CN"/>
          <w14:textFill>
            <w14:solidFill>
              <w14:schemeClr w14:val="tx1"/>
            </w14:solidFill>
          </w14:textFill>
        </w:rPr>
        <w:t>项目</w:t>
      </w:r>
      <w:r>
        <w:rPr>
          <w:rFonts w:hint="default" w:ascii="宋体" w:hAnsi="宋体" w:cs="宋体"/>
          <w:color w:val="000000" w:themeColor="text1"/>
          <w:sz w:val="24"/>
          <w:szCs w:val="24"/>
          <w:highlight w:val="none"/>
          <w:lang w:val="en-US" w:eastAsia="zh-CN"/>
          <w14:textFill>
            <w14:solidFill>
              <w14:schemeClr w14:val="tx1"/>
            </w14:solidFill>
          </w14:textFill>
        </w:rPr>
        <w:t>编号+用途”（比如：XM</w:t>
      </w:r>
      <w:r>
        <w:rPr>
          <w:rFonts w:hint="eastAsia" w:ascii="宋体" w:hAnsi="宋体" w:cs="宋体"/>
          <w:color w:val="000000" w:themeColor="text1"/>
          <w:sz w:val="24"/>
          <w:szCs w:val="24"/>
          <w:highlight w:val="none"/>
          <w:lang w:val="en-US" w:eastAsia="zh-CN"/>
          <w14:textFill>
            <w14:solidFill>
              <w14:schemeClr w14:val="tx1"/>
            </w14:solidFill>
          </w14:textFill>
        </w:rPr>
        <w:t>2026</w:t>
      </w:r>
      <w:r>
        <w:rPr>
          <w:rFonts w:hint="default" w:ascii="宋体" w:hAnsi="宋体" w:cs="宋体"/>
          <w:color w:val="000000" w:themeColor="text1"/>
          <w:sz w:val="24"/>
          <w:szCs w:val="24"/>
          <w:highlight w:val="none"/>
          <w:lang w:val="en-US" w:eastAsia="zh-CN"/>
          <w14:textFill>
            <w14:solidFill>
              <w14:schemeClr w14:val="tx1"/>
            </w14:solidFill>
          </w14:textFill>
        </w:rPr>
        <w:t>-</w:t>
      </w:r>
      <w:r>
        <w:rPr>
          <w:rFonts w:hint="default" w:ascii="宋体" w:hAnsi="宋体" w:cs="宋体"/>
          <w:color w:val="000000" w:themeColor="text1"/>
          <w:sz w:val="24"/>
          <w:szCs w:val="24"/>
          <w:highlight w:val="none"/>
          <w14:textFill>
            <w14:solidFill>
              <w14:schemeClr w14:val="tx1"/>
            </w14:solidFill>
          </w14:textFill>
        </w:rPr>
        <w:t>TZ0354</w:t>
      </w:r>
      <w:r>
        <w:rPr>
          <w:rFonts w:hint="default" w:ascii="宋体" w:hAnsi="宋体" w:cs="宋体"/>
          <w:color w:val="000000" w:themeColor="text1"/>
          <w:sz w:val="24"/>
          <w:szCs w:val="24"/>
          <w:highlight w:val="none"/>
          <w:lang w:val="en-US" w:eastAsia="zh-CN"/>
          <w14:textFill>
            <w14:solidFill>
              <w14:schemeClr w14:val="tx1"/>
            </w14:solidFill>
          </w14:textFill>
        </w:rPr>
        <w:t>文件费）。</w:t>
      </w:r>
    </w:p>
    <w:p w14:paraId="0879F265">
      <w:pPr>
        <w:numPr>
          <w:ilvl w:val="0"/>
          <w:numId w:val="0"/>
        </w:numPr>
        <w:spacing w:line="360" w:lineRule="auto"/>
        <w:ind w:firstLine="480" w:firstLineChars="200"/>
        <w:rPr>
          <w:rFonts w:hint="default" w:ascii="宋体" w:hAnsi="宋体" w:cs="宋体"/>
          <w:color w:val="000000" w:themeColor="text1"/>
          <w:sz w:val="24"/>
          <w:szCs w:val="24"/>
          <w:highlight w:val="none"/>
          <w:lang w:val="en-US" w:eastAsia="zh-CN"/>
          <w14:textFill>
            <w14:solidFill>
              <w14:schemeClr w14:val="tx1"/>
            </w14:solidFill>
          </w14:textFill>
        </w:rPr>
      </w:pPr>
      <w:r>
        <w:rPr>
          <w:rFonts w:hint="default" w:ascii="宋体" w:hAnsi="宋体" w:cs="宋体"/>
          <w:color w:val="000000" w:themeColor="text1"/>
          <w:sz w:val="24"/>
          <w:szCs w:val="24"/>
          <w:highlight w:val="none"/>
          <w:lang w:val="en-US" w:eastAsia="zh-CN"/>
          <w14:textFill>
            <w14:solidFill>
              <w14:schemeClr w14:val="tx1"/>
            </w14:solidFill>
          </w14:textFill>
        </w:rPr>
        <w:t>（3）潜在</w:t>
      </w:r>
      <w:r>
        <w:rPr>
          <w:rFonts w:hint="eastAsia" w:ascii="宋体" w:hAnsi="宋体" w:cs="宋体"/>
          <w:color w:val="000000" w:themeColor="text1"/>
          <w:sz w:val="24"/>
          <w:szCs w:val="24"/>
          <w:highlight w:val="none"/>
          <w:lang w:val="en-US" w:eastAsia="zh-CN"/>
          <w14:textFill>
            <w14:solidFill>
              <w14:schemeClr w14:val="tx1"/>
            </w14:solidFill>
          </w14:textFill>
        </w:rPr>
        <w:t>报价</w:t>
      </w:r>
      <w:r>
        <w:rPr>
          <w:rFonts w:hint="default" w:ascii="宋体" w:hAnsi="宋体" w:cs="宋体"/>
          <w:color w:val="000000" w:themeColor="text1"/>
          <w:sz w:val="24"/>
          <w:szCs w:val="24"/>
          <w:highlight w:val="none"/>
          <w:lang w:val="en-US" w:eastAsia="zh-CN"/>
          <w14:textFill>
            <w14:solidFill>
              <w14:schemeClr w14:val="tx1"/>
            </w14:solidFill>
          </w14:textFill>
        </w:rPr>
        <w:t>填好购买登记表后将加盖公章的文件购买登记表扫描件及文件购买付款凭证发至wxsb@iport.com.cn进行购买登记，收到登记资料后发送</w:t>
      </w:r>
      <w:r>
        <w:rPr>
          <w:rFonts w:hint="eastAsia" w:ascii="宋体" w:hAnsi="宋体" w:cs="宋体"/>
          <w:color w:val="000000" w:themeColor="text1"/>
          <w:sz w:val="24"/>
          <w:szCs w:val="24"/>
          <w:highlight w:val="none"/>
          <w:lang w:val="en-US" w:eastAsia="zh-CN"/>
          <w14:textFill>
            <w14:solidFill>
              <w14:schemeClr w14:val="tx1"/>
            </w14:solidFill>
          </w14:textFill>
        </w:rPr>
        <w:t>采购文件</w:t>
      </w:r>
      <w:r>
        <w:rPr>
          <w:rFonts w:hint="default" w:ascii="宋体" w:hAnsi="宋体" w:cs="宋体"/>
          <w:color w:val="000000" w:themeColor="text1"/>
          <w:sz w:val="24"/>
          <w:szCs w:val="24"/>
          <w:highlight w:val="none"/>
          <w:lang w:val="en-US" w:eastAsia="zh-CN"/>
          <w14:textFill>
            <w14:solidFill>
              <w14:schemeClr w14:val="tx1"/>
            </w14:solidFill>
          </w14:textFill>
        </w:rPr>
        <w:t>电子版，如需纸质版，</w:t>
      </w:r>
      <w:r>
        <w:rPr>
          <w:rFonts w:hint="eastAsia" w:ascii="宋体" w:hAnsi="宋体" w:cs="宋体"/>
          <w:color w:val="000000" w:themeColor="text1"/>
          <w:sz w:val="24"/>
          <w:szCs w:val="24"/>
          <w:highlight w:val="none"/>
          <w:lang w:val="en-US" w:eastAsia="zh-CN"/>
          <w14:textFill>
            <w14:solidFill>
              <w14:schemeClr w14:val="tx1"/>
            </w14:solidFill>
          </w14:textFill>
        </w:rPr>
        <w:t>采购代理机构</w:t>
      </w:r>
      <w:r>
        <w:rPr>
          <w:rFonts w:hint="default" w:ascii="宋体" w:hAnsi="宋体" w:cs="宋体"/>
          <w:color w:val="000000" w:themeColor="text1"/>
          <w:sz w:val="24"/>
          <w:szCs w:val="24"/>
          <w:highlight w:val="none"/>
          <w:lang w:val="en-US" w:eastAsia="zh-CN"/>
          <w14:textFill>
            <w14:solidFill>
              <w14:schemeClr w14:val="tx1"/>
            </w14:solidFill>
          </w14:textFill>
        </w:rPr>
        <w:t>可以邮寄，邮费需到付。</w:t>
      </w:r>
    </w:p>
    <w:p w14:paraId="74189D51">
      <w:pPr>
        <w:numPr>
          <w:ilvl w:val="0"/>
          <w:numId w:val="0"/>
        </w:numPr>
        <w:spacing w:line="360" w:lineRule="auto"/>
        <w:ind w:firstLine="480" w:firstLineChars="200"/>
        <w:rPr>
          <w:rFonts w:hint="default" w:ascii="宋体" w:hAnsi="宋体" w:cs="宋体"/>
          <w:color w:val="000000" w:themeColor="text1"/>
          <w:sz w:val="24"/>
          <w:szCs w:val="24"/>
          <w:highlight w:val="none"/>
          <w:lang w:val="en-US" w:eastAsia="zh-CN"/>
          <w14:textFill>
            <w14:solidFill>
              <w14:schemeClr w14:val="tx1"/>
            </w14:solidFill>
          </w14:textFill>
        </w:rPr>
      </w:pPr>
      <w:r>
        <w:rPr>
          <w:rFonts w:hint="default" w:ascii="宋体" w:hAnsi="宋体" w:cs="宋体"/>
          <w:color w:val="000000" w:themeColor="text1"/>
          <w:sz w:val="24"/>
          <w:szCs w:val="24"/>
          <w:highlight w:val="none"/>
          <w:lang w:val="en-US" w:eastAsia="zh-CN"/>
          <w14:textFill>
            <w14:solidFill>
              <w14:schemeClr w14:val="tx1"/>
            </w14:solidFill>
          </w14:textFill>
        </w:rPr>
        <w:t>（4）文件费及项目</w:t>
      </w:r>
      <w:r>
        <w:rPr>
          <w:rFonts w:hint="eastAsia" w:ascii="宋体" w:hAnsi="宋体" w:cs="宋体"/>
          <w:color w:val="000000" w:themeColor="text1"/>
          <w:sz w:val="24"/>
          <w:szCs w:val="24"/>
          <w:highlight w:val="none"/>
          <w:lang w:val="en-US" w:eastAsia="zh-CN"/>
          <w14:textFill>
            <w14:solidFill>
              <w14:schemeClr w14:val="tx1"/>
            </w14:solidFill>
          </w14:textFill>
        </w:rPr>
        <w:t>成交</w:t>
      </w:r>
      <w:r>
        <w:rPr>
          <w:rFonts w:hint="default" w:ascii="宋体" w:hAnsi="宋体" w:cs="宋体"/>
          <w:color w:val="000000" w:themeColor="text1"/>
          <w:sz w:val="24"/>
          <w:szCs w:val="24"/>
          <w:highlight w:val="none"/>
          <w:lang w:val="en-US" w:eastAsia="zh-CN"/>
          <w14:textFill>
            <w14:solidFill>
              <w14:schemeClr w14:val="tx1"/>
            </w14:solidFill>
          </w14:textFill>
        </w:rPr>
        <w:t>供应商服务费等发票均以邮件方式发送至购标指定邮箱。</w:t>
      </w:r>
    </w:p>
    <w:p w14:paraId="7007B6C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采购代理机构：厦门万翔招标有限公司</w:t>
      </w:r>
    </w:p>
    <w:p w14:paraId="75A516EE">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地址：厦门市湖里区机场北路476号四楼</w:t>
      </w:r>
    </w:p>
    <w:p w14:paraId="020A975C">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邮编：361006</w:t>
      </w:r>
    </w:p>
    <w:p w14:paraId="18BA51BC">
      <w:pPr>
        <w:numPr>
          <w:ilvl w:val="0"/>
          <w:numId w:val="0"/>
        </w:numPr>
        <w:spacing w:line="360" w:lineRule="auto"/>
        <w:ind w:firstLine="0" w:firstLineChars="0"/>
        <w:rPr>
          <w:rFonts w:hint="default" w:ascii="宋体" w:hAnsi="宋体" w:cs="宋体"/>
          <w:color w:val="000000" w:themeColor="text1"/>
          <w:sz w:val="24"/>
          <w:szCs w:val="24"/>
          <w:highlight w:val="none"/>
          <w:lang w:val="en-US" w:eastAsia="zh-CN"/>
          <w14:textFill>
            <w14:solidFill>
              <w14:schemeClr w14:val="tx1"/>
            </w14:solidFill>
          </w14:textFill>
        </w:rPr>
      </w:pPr>
    </w:p>
    <w:p w14:paraId="43036DE7">
      <w:pPr>
        <w:pStyle w:val="7"/>
        <w:spacing w:after="0" w:line="360" w:lineRule="auto"/>
        <w:ind w:right="600"/>
        <w:jc w:val="right"/>
        <w:rPr>
          <w:rFonts w:hint="eastAsia" w:ascii="宋体" w:hAnsi="宋体" w:eastAsia="宋体" w:cs="宋体"/>
          <w:color w:val="000000" w:themeColor="text1"/>
          <w:sz w:val="24"/>
          <w:szCs w:val="24"/>
          <w:highlight w:val="none"/>
          <w:lang w:eastAsia="zh-CN"/>
          <w14:textFill>
            <w14:solidFill>
              <w14:schemeClr w14:val="tx1"/>
            </w14:solidFill>
          </w14:textFill>
        </w:rPr>
        <w:sectPr>
          <w:headerReference r:id="rId3" w:type="first"/>
          <w:footerReference r:id="rId5" w:type="first"/>
          <w:footerReference r:id="rId4" w:type="default"/>
          <w:pgSz w:w="11906" w:h="16838"/>
          <w:pgMar w:top="1440" w:right="1800" w:bottom="1440" w:left="1800" w:header="851" w:footer="992" w:gutter="0"/>
          <w:cols w:space="720" w:num="1"/>
          <w:docGrid w:type="lines" w:linePitch="312" w:charSpace="0"/>
        </w:sectPr>
      </w:pPr>
    </w:p>
    <w:p w14:paraId="22F682A4">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附：采购服务一览表</w:t>
      </w:r>
    </w:p>
    <w:tbl>
      <w:tblPr>
        <w:tblStyle w:val="22"/>
        <w:tblW w:w="86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5"/>
        <w:gridCol w:w="970"/>
        <w:gridCol w:w="1310"/>
        <w:gridCol w:w="704"/>
        <w:gridCol w:w="1426"/>
        <w:gridCol w:w="1454"/>
        <w:gridCol w:w="1179"/>
      </w:tblGrid>
      <w:tr w14:paraId="04767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5" w:type="dxa"/>
            <w:noWrap w:val="0"/>
            <w:vAlign w:val="center"/>
          </w:tcPr>
          <w:p w14:paraId="2A07914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合同包</w:t>
            </w:r>
          </w:p>
        </w:tc>
        <w:tc>
          <w:tcPr>
            <w:tcW w:w="970" w:type="dxa"/>
            <w:noWrap w:val="0"/>
            <w:vAlign w:val="center"/>
          </w:tcPr>
          <w:p w14:paraId="3DA9DC4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品目号</w:t>
            </w:r>
          </w:p>
        </w:tc>
        <w:tc>
          <w:tcPr>
            <w:tcW w:w="1310" w:type="dxa"/>
            <w:noWrap w:val="0"/>
            <w:vAlign w:val="center"/>
          </w:tcPr>
          <w:p w14:paraId="1CBE828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服务名称</w:t>
            </w:r>
          </w:p>
        </w:tc>
        <w:tc>
          <w:tcPr>
            <w:tcW w:w="704" w:type="dxa"/>
            <w:noWrap w:val="0"/>
            <w:vAlign w:val="center"/>
          </w:tcPr>
          <w:p w14:paraId="2AB7A3E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数量</w:t>
            </w:r>
          </w:p>
        </w:tc>
        <w:tc>
          <w:tcPr>
            <w:tcW w:w="1426" w:type="dxa"/>
            <w:noWrap w:val="0"/>
            <w:vAlign w:val="center"/>
          </w:tcPr>
          <w:p w14:paraId="321F0D5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技术规格及要求(服务要求)</w:t>
            </w:r>
          </w:p>
        </w:tc>
        <w:tc>
          <w:tcPr>
            <w:tcW w:w="1454" w:type="dxa"/>
            <w:noWrap w:val="0"/>
            <w:vAlign w:val="center"/>
          </w:tcPr>
          <w:p w14:paraId="2AB6E34C">
            <w:pPr>
              <w:spacing w:line="360" w:lineRule="auto"/>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服务时间</w:t>
            </w:r>
          </w:p>
        </w:tc>
        <w:tc>
          <w:tcPr>
            <w:tcW w:w="1179" w:type="dxa"/>
            <w:noWrap w:val="0"/>
            <w:vAlign w:val="center"/>
          </w:tcPr>
          <w:p w14:paraId="20CDB377">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交付使用地点</w:t>
            </w:r>
          </w:p>
        </w:tc>
      </w:tr>
      <w:tr w14:paraId="02F4E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9" w:hRule="atLeast"/>
        </w:trPr>
        <w:tc>
          <w:tcPr>
            <w:tcW w:w="1615" w:type="dxa"/>
            <w:noWrap w:val="0"/>
            <w:vAlign w:val="center"/>
          </w:tcPr>
          <w:p w14:paraId="47DF0F83">
            <w:pPr>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w:t>
            </w:r>
          </w:p>
        </w:tc>
        <w:tc>
          <w:tcPr>
            <w:tcW w:w="970" w:type="dxa"/>
            <w:noWrap w:val="0"/>
            <w:vAlign w:val="center"/>
          </w:tcPr>
          <w:p w14:paraId="22C4BE7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w:t>
            </w:r>
          </w:p>
        </w:tc>
        <w:tc>
          <w:tcPr>
            <w:tcW w:w="1310" w:type="dxa"/>
            <w:noWrap w:val="0"/>
            <w:vAlign w:val="center"/>
          </w:tcPr>
          <w:p w14:paraId="1DE60840">
            <w:pPr>
              <w:spacing w:line="360" w:lineRule="auto"/>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lang w:eastAsia="zh-CN"/>
                <w14:textFill>
                  <w14:solidFill>
                    <w14:schemeClr w14:val="tx1"/>
                  </w14:solidFill>
                </w14:textFill>
              </w:rPr>
              <w:t xml:space="preserve">街道食堂购买服务 </w:t>
            </w:r>
          </w:p>
        </w:tc>
        <w:tc>
          <w:tcPr>
            <w:tcW w:w="704" w:type="dxa"/>
            <w:noWrap w:val="0"/>
            <w:vAlign w:val="center"/>
          </w:tcPr>
          <w:p w14:paraId="79CF83DF">
            <w:pPr>
              <w:spacing w:line="360" w:lineRule="auto"/>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1项</w:t>
            </w:r>
          </w:p>
        </w:tc>
        <w:tc>
          <w:tcPr>
            <w:tcW w:w="1426" w:type="dxa"/>
            <w:noWrap w:val="0"/>
            <w:vAlign w:val="center"/>
          </w:tcPr>
          <w:p w14:paraId="552969B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具体详见第三章</w:t>
            </w:r>
          </w:p>
        </w:tc>
        <w:tc>
          <w:tcPr>
            <w:tcW w:w="1454" w:type="dxa"/>
            <w:noWrap w:val="0"/>
            <w:vAlign w:val="center"/>
          </w:tcPr>
          <w:p w14:paraId="7368CCE1">
            <w:pPr>
              <w:spacing w:line="360" w:lineRule="auto"/>
              <w:ind w:right="171"/>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具体详见第三章</w:t>
            </w:r>
          </w:p>
        </w:tc>
        <w:tc>
          <w:tcPr>
            <w:tcW w:w="1179" w:type="dxa"/>
            <w:noWrap w:val="0"/>
            <w:vAlign w:val="center"/>
          </w:tcPr>
          <w:p w14:paraId="05C9461C">
            <w:pPr>
              <w:spacing w:line="360" w:lineRule="auto"/>
              <w:ind w:right="171"/>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采购人指定地点</w:t>
            </w:r>
          </w:p>
        </w:tc>
      </w:tr>
      <w:tr w14:paraId="5F74D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0" w:hRule="atLeast"/>
        </w:trPr>
        <w:tc>
          <w:tcPr>
            <w:tcW w:w="1615" w:type="dxa"/>
            <w:noWrap w:val="0"/>
            <w:vAlign w:val="center"/>
          </w:tcPr>
          <w:p w14:paraId="03FFC517">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服务范围</w:t>
            </w:r>
          </w:p>
        </w:tc>
        <w:tc>
          <w:tcPr>
            <w:tcW w:w="7043" w:type="dxa"/>
            <w:gridSpan w:val="6"/>
            <w:noWrap w:val="0"/>
            <w:vAlign w:val="center"/>
          </w:tcPr>
          <w:p w14:paraId="193549C3">
            <w:pPr>
              <w:spacing w:line="360" w:lineRule="auto"/>
              <w:ind w:right="171"/>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具体详见第三章</w:t>
            </w:r>
          </w:p>
        </w:tc>
      </w:tr>
      <w:tr w14:paraId="423D9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8" w:hRule="atLeast"/>
        </w:trPr>
        <w:tc>
          <w:tcPr>
            <w:tcW w:w="1615" w:type="dxa"/>
            <w:noWrap w:val="0"/>
            <w:vAlign w:val="center"/>
          </w:tcPr>
          <w:p w14:paraId="6C20D11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服务要求</w:t>
            </w:r>
          </w:p>
        </w:tc>
        <w:tc>
          <w:tcPr>
            <w:tcW w:w="7043" w:type="dxa"/>
            <w:gridSpan w:val="6"/>
            <w:noWrap w:val="0"/>
            <w:vAlign w:val="center"/>
          </w:tcPr>
          <w:p w14:paraId="64A21846">
            <w:pPr>
              <w:spacing w:line="360" w:lineRule="auto"/>
              <w:ind w:right="171"/>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具体详见第三章</w:t>
            </w:r>
          </w:p>
        </w:tc>
      </w:tr>
      <w:tr w14:paraId="7D414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6" w:hRule="atLeast"/>
        </w:trPr>
        <w:tc>
          <w:tcPr>
            <w:tcW w:w="1615" w:type="dxa"/>
            <w:noWrap w:val="0"/>
            <w:vAlign w:val="center"/>
          </w:tcPr>
          <w:p w14:paraId="2E6FCC2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服务标准</w:t>
            </w:r>
          </w:p>
        </w:tc>
        <w:tc>
          <w:tcPr>
            <w:tcW w:w="7043" w:type="dxa"/>
            <w:gridSpan w:val="6"/>
            <w:noWrap w:val="0"/>
            <w:vAlign w:val="center"/>
          </w:tcPr>
          <w:p w14:paraId="6261D0F8">
            <w:pPr>
              <w:spacing w:line="360" w:lineRule="auto"/>
              <w:ind w:right="171"/>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具体详见第三章</w:t>
            </w:r>
          </w:p>
        </w:tc>
      </w:tr>
    </w:tbl>
    <w:p w14:paraId="3B20C2C3">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p>
    <w:p w14:paraId="47542C6F">
      <w:pPr>
        <w:adjustRightInd w:val="0"/>
        <w:snapToGri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备注：合同包完整不可分，</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必须对合同包内所有内容进行完整报价。</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可按合同包响应，评审与成交以合同包为单位。</w:t>
      </w:r>
    </w:p>
    <w:p w14:paraId="59E6E51F">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p>
    <w:p w14:paraId="4F9EEE4C">
      <w:pPr>
        <w:rPr>
          <w:rFonts w:hint="eastAsia" w:hAnsi="宋体" w:eastAsia="宋体" w:cs="宋体"/>
          <w:b/>
          <w:color w:val="000000" w:themeColor="text1"/>
          <w:sz w:val="32"/>
          <w:szCs w:val="32"/>
          <w:highlight w:val="none"/>
          <w14:textFill>
            <w14:solidFill>
              <w14:schemeClr w14:val="tx1"/>
            </w14:solidFill>
          </w14:textFill>
        </w:rPr>
      </w:pPr>
      <w:r>
        <w:rPr>
          <w:rFonts w:hint="eastAsia" w:hAnsi="宋体" w:eastAsia="宋体" w:cs="宋体"/>
          <w:b/>
          <w:color w:val="000000" w:themeColor="text1"/>
          <w:sz w:val="32"/>
          <w:szCs w:val="32"/>
          <w:highlight w:val="none"/>
          <w14:textFill>
            <w14:solidFill>
              <w14:schemeClr w14:val="tx1"/>
            </w14:solidFill>
          </w14:textFill>
        </w:rPr>
        <w:br w:type="page"/>
      </w:r>
    </w:p>
    <w:p w14:paraId="4FEFF858">
      <w:pPr>
        <w:pStyle w:val="64"/>
        <w:spacing w:line="360" w:lineRule="auto"/>
        <w:jc w:val="center"/>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b/>
          <w:color w:val="000000" w:themeColor="text1"/>
          <w:sz w:val="32"/>
          <w:szCs w:val="32"/>
          <w:highlight w:val="none"/>
          <w14:textFill>
            <w14:solidFill>
              <w14:schemeClr w14:val="tx1"/>
            </w14:solidFill>
          </w14:textFill>
        </w:rPr>
        <w:t xml:space="preserve">第二章 </w:t>
      </w:r>
      <w:r>
        <w:rPr>
          <w:rFonts w:hint="eastAsia" w:hAnsi="宋体" w:cs="宋体"/>
          <w:b/>
          <w:color w:val="000000" w:themeColor="text1"/>
          <w:sz w:val="32"/>
          <w:szCs w:val="32"/>
          <w:highlight w:val="none"/>
          <w:lang w:eastAsia="zh-CN"/>
          <w14:textFill>
            <w14:solidFill>
              <w14:schemeClr w14:val="tx1"/>
            </w14:solidFill>
          </w14:textFill>
        </w:rPr>
        <w:t>供应商</w:t>
      </w:r>
      <w:r>
        <w:rPr>
          <w:rFonts w:hint="eastAsia" w:hAnsi="宋体" w:eastAsia="宋体" w:cs="宋体"/>
          <w:b/>
          <w:color w:val="000000" w:themeColor="text1"/>
          <w:sz w:val="32"/>
          <w:szCs w:val="32"/>
          <w:highlight w:val="none"/>
          <w14:textFill>
            <w14:solidFill>
              <w14:schemeClr w14:val="tx1"/>
            </w14:solidFill>
          </w14:textFill>
        </w:rPr>
        <w:t>须知</w:t>
      </w:r>
    </w:p>
    <w:p w14:paraId="0417DF88">
      <w:pPr>
        <w:pStyle w:val="64"/>
        <w:spacing w:line="360" w:lineRule="auto"/>
        <w:rPr>
          <w:rFonts w:hint="eastAsia" w:hAnsi="宋体" w:eastAsia="宋体" w:cs="宋体"/>
          <w:color w:val="000000" w:themeColor="text1"/>
          <w:highlight w:val="none"/>
          <w14:textFill>
            <w14:solidFill>
              <w14:schemeClr w14:val="tx1"/>
            </w14:solidFill>
          </w14:textFill>
        </w:rPr>
      </w:pPr>
    </w:p>
    <w:p w14:paraId="5E8D4D48">
      <w:pPr>
        <w:pStyle w:val="64"/>
        <w:spacing w:line="360" w:lineRule="auto"/>
        <w:rPr>
          <w:rFonts w:hint="eastAsia" w:hAnsi="宋体" w:eastAsia="宋体" w:cs="宋体"/>
          <w:color w:val="000000" w:themeColor="text1"/>
          <w:highlight w:val="none"/>
          <w14:textFill>
            <w14:solidFill>
              <w14:schemeClr w14:val="tx1"/>
            </w14:solidFill>
          </w14:textFill>
        </w:rPr>
      </w:pPr>
    </w:p>
    <w:p w14:paraId="1EBC79D1">
      <w:pPr>
        <w:pStyle w:val="64"/>
        <w:spacing w:line="360" w:lineRule="auto"/>
        <w:rPr>
          <w:rFonts w:hint="eastAsia" w:hAnsi="宋体" w:eastAsia="宋体" w:cs="宋体"/>
          <w:color w:val="000000" w:themeColor="text1"/>
          <w:highlight w:val="none"/>
          <w14:textFill>
            <w14:solidFill>
              <w14:schemeClr w14:val="tx1"/>
            </w14:solidFill>
          </w14:textFill>
        </w:rPr>
      </w:pPr>
    </w:p>
    <w:tbl>
      <w:tblPr>
        <w:tblStyle w:val="22"/>
        <w:tblW w:w="0" w:type="auto"/>
        <w:tblInd w:w="5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00"/>
      </w:tblGrid>
      <w:tr w14:paraId="1B105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8000" w:type="dxa"/>
            <w:tcBorders>
              <w:top w:val="single" w:color="auto" w:sz="4" w:space="0"/>
              <w:left w:val="single" w:color="auto" w:sz="4" w:space="0"/>
              <w:bottom w:val="single" w:color="auto" w:sz="4" w:space="0"/>
              <w:right w:val="single" w:color="auto" w:sz="4" w:space="0"/>
            </w:tcBorders>
            <w:noWrap w:val="0"/>
            <w:vAlign w:val="top"/>
          </w:tcPr>
          <w:p w14:paraId="0A4082D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注释： </w:t>
            </w:r>
          </w:p>
          <w:p w14:paraId="46BADD7C">
            <w:pPr>
              <w:spacing w:line="360" w:lineRule="auto"/>
              <w:ind w:firstLine="360" w:firstLineChars="150"/>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w:t>
            </w:r>
            <w:r>
              <w:rPr>
                <w:rFonts w:hint="eastAsia" w:ascii="宋体" w:hAnsi="宋体" w:cs="宋体"/>
                <w:color w:val="000000" w:themeColor="text1"/>
                <w:kern w:val="0"/>
                <w:sz w:val="24"/>
                <w:szCs w:val="24"/>
                <w:highlight w:val="none"/>
                <w:lang w:eastAsia="zh-CN"/>
                <w14:textFill>
                  <w14:solidFill>
                    <w14:schemeClr w14:val="tx1"/>
                  </w14:solidFill>
                </w14:textFill>
              </w:rPr>
              <w:t>供应商</w:t>
            </w:r>
            <w:r>
              <w:rPr>
                <w:rFonts w:hint="eastAsia" w:ascii="宋体" w:hAnsi="宋体" w:eastAsia="宋体" w:cs="宋体"/>
                <w:color w:val="000000" w:themeColor="text1"/>
                <w:kern w:val="0"/>
                <w:sz w:val="24"/>
                <w:szCs w:val="24"/>
                <w:highlight w:val="none"/>
                <w14:textFill>
                  <w14:solidFill>
                    <w14:schemeClr w14:val="tx1"/>
                  </w14:solidFill>
                </w14:textFill>
              </w:rPr>
              <w:t>须知》应载明</w:t>
            </w:r>
            <w:r>
              <w:rPr>
                <w:rFonts w:hint="eastAsia" w:ascii="宋体" w:hAnsi="宋体" w:cs="宋体"/>
                <w:color w:val="000000" w:themeColor="text1"/>
                <w:kern w:val="0"/>
                <w:sz w:val="24"/>
                <w:szCs w:val="24"/>
                <w:highlight w:val="none"/>
                <w:lang w:eastAsia="zh-CN"/>
                <w14:textFill>
                  <w14:solidFill>
                    <w14:schemeClr w14:val="tx1"/>
                  </w14:solidFill>
                </w14:textFill>
              </w:rPr>
              <w:t>供应商</w:t>
            </w:r>
            <w:r>
              <w:rPr>
                <w:rFonts w:hint="eastAsia" w:ascii="宋体" w:hAnsi="宋体" w:eastAsia="宋体" w:cs="宋体"/>
                <w:color w:val="000000" w:themeColor="text1"/>
                <w:kern w:val="0"/>
                <w:sz w:val="24"/>
                <w:szCs w:val="24"/>
                <w:highlight w:val="none"/>
                <w14:textFill>
                  <w14:solidFill>
                    <w14:schemeClr w14:val="tx1"/>
                  </w14:solidFill>
                </w14:textFill>
              </w:rPr>
              <w:t>准备</w:t>
            </w:r>
            <w:r>
              <w:rPr>
                <w:rFonts w:hint="eastAsia" w:ascii="宋体" w:hAnsi="宋体" w:cs="宋体"/>
                <w:color w:val="000000" w:themeColor="text1"/>
                <w:kern w:val="0"/>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kern w:val="0"/>
                <w:sz w:val="24"/>
                <w:szCs w:val="24"/>
                <w:highlight w:val="none"/>
                <w14:textFill>
                  <w14:solidFill>
                    <w14:schemeClr w14:val="tx1"/>
                  </w14:solidFill>
                </w14:textFill>
              </w:rPr>
              <w:t>所必须的信息，以及递交</w:t>
            </w:r>
            <w:r>
              <w:rPr>
                <w:rFonts w:hint="eastAsia" w:ascii="宋体" w:hAnsi="宋体" w:cs="宋体"/>
                <w:color w:val="000000" w:themeColor="text1"/>
                <w:kern w:val="0"/>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kern w:val="0"/>
                <w:sz w:val="24"/>
                <w:szCs w:val="24"/>
                <w:highlight w:val="none"/>
                <w14:textFill>
                  <w14:solidFill>
                    <w14:schemeClr w14:val="tx1"/>
                  </w14:solidFill>
                </w14:textFill>
              </w:rPr>
              <w:t xml:space="preserve">、评审和签订合同等有关规定。 </w:t>
            </w:r>
          </w:p>
          <w:p w14:paraId="4BECDB4F">
            <w:pPr>
              <w:spacing w:line="360" w:lineRule="auto"/>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 xml:space="preserve"> </w:t>
            </w:r>
          </w:p>
        </w:tc>
      </w:tr>
    </w:tbl>
    <w:p w14:paraId="0D297482">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p>
    <w:p w14:paraId="6C427158">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p>
    <w:p w14:paraId="4EAFF9F9">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p>
    <w:p w14:paraId="7F774DD0">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p>
    <w:p w14:paraId="676BA4D5">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p>
    <w:p w14:paraId="6941A514">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p>
    <w:p w14:paraId="29E091FE">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p>
    <w:p w14:paraId="01C7D172">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p>
    <w:p w14:paraId="70E82BA9">
      <w:pPr>
        <w:spacing w:line="240" w:lineRule="auto"/>
        <w:jc w:val="left"/>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br w:type="page"/>
      </w:r>
    </w:p>
    <w:p w14:paraId="35CE53DE">
      <w:pPr>
        <w:spacing w:line="360" w:lineRule="auto"/>
        <w:jc w:val="center"/>
        <w:rPr>
          <w:rFonts w:hint="eastAsia" w:ascii="宋体" w:hAnsi="宋体" w:eastAsia="宋体" w:cs="宋体"/>
          <w:b/>
          <w:bCs/>
          <w:color w:val="000000" w:themeColor="text1"/>
          <w:sz w:val="32"/>
          <w:szCs w:val="32"/>
          <w:highlight w:val="none"/>
          <w14:textFill>
            <w14:solidFill>
              <w14:schemeClr w14:val="tx1"/>
            </w14:solidFill>
          </w14:textFill>
        </w:rPr>
      </w:pPr>
      <w:r>
        <w:rPr>
          <w:rFonts w:hint="eastAsia" w:ascii="宋体" w:hAnsi="宋体" w:cs="宋体"/>
          <w:b/>
          <w:bCs/>
          <w:color w:val="000000" w:themeColor="text1"/>
          <w:sz w:val="32"/>
          <w:szCs w:val="32"/>
          <w:highlight w:val="none"/>
          <w:lang w:eastAsia="zh-CN"/>
          <w14:textFill>
            <w14:solidFill>
              <w14:schemeClr w14:val="tx1"/>
            </w14:solidFill>
          </w14:textFill>
        </w:rPr>
        <w:t>供应商</w:t>
      </w:r>
      <w:r>
        <w:rPr>
          <w:rFonts w:hint="eastAsia" w:ascii="宋体" w:hAnsi="宋体" w:eastAsia="宋体" w:cs="宋体"/>
          <w:b/>
          <w:bCs/>
          <w:color w:val="000000" w:themeColor="text1"/>
          <w:sz w:val="32"/>
          <w:szCs w:val="32"/>
          <w:highlight w:val="none"/>
          <w14:textFill>
            <w14:solidFill>
              <w14:schemeClr w14:val="tx1"/>
            </w14:solidFill>
          </w14:textFill>
        </w:rPr>
        <w:t>须知前附表1</w:t>
      </w:r>
    </w:p>
    <w:p w14:paraId="51D94758">
      <w:pPr>
        <w:spacing w:line="360" w:lineRule="auto"/>
        <w:ind w:firstLine="52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本须知前附表的条款号是与《</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 xml:space="preserve">须知》中条款的项号相对应的。如果有矛盾的话，应以本附表为准。 </w:t>
      </w:r>
    </w:p>
    <w:tbl>
      <w:tblPr>
        <w:tblStyle w:val="22"/>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4"/>
        <w:gridCol w:w="735"/>
        <w:gridCol w:w="7551"/>
      </w:tblGrid>
      <w:tr w14:paraId="78941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94" w:type="dxa"/>
            <w:tcBorders>
              <w:top w:val="single" w:color="auto" w:sz="4" w:space="0"/>
              <w:left w:val="single" w:color="auto" w:sz="4" w:space="0"/>
              <w:bottom w:val="single" w:color="auto" w:sz="4" w:space="0"/>
              <w:right w:val="single" w:color="auto" w:sz="4" w:space="0"/>
            </w:tcBorders>
            <w:noWrap w:val="0"/>
            <w:vAlign w:val="top"/>
          </w:tcPr>
          <w:p w14:paraId="1B36944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项号</w:t>
            </w:r>
          </w:p>
        </w:tc>
        <w:tc>
          <w:tcPr>
            <w:tcW w:w="735" w:type="dxa"/>
            <w:tcBorders>
              <w:top w:val="single" w:color="auto" w:sz="4" w:space="0"/>
              <w:left w:val="single" w:color="auto" w:sz="4" w:space="0"/>
              <w:bottom w:val="single" w:color="auto" w:sz="4" w:space="0"/>
              <w:right w:val="single" w:color="auto" w:sz="4" w:space="0"/>
            </w:tcBorders>
            <w:noWrap w:val="0"/>
            <w:vAlign w:val="top"/>
          </w:tcPr>
          <w:p w14:paraId="47D20D6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条款号</w:t>
            </w:r>
          </w:p>
        </w:tc>
        <w:tc>
          <w:tcPr>
            <w:tcW w:w="7551" w:type="dxa"/>
            <w:tcBorders>
              <w:top w:val="single" w:color="auto" w:sz="4" w:space="0"/>
              <w:left w:val="single" w:color="auto" w:sz="4" w:space="0"/>
              <w:bottom w:val="single" w:color="auto" w:sz="4" w:space="0"/>
              <w:right w:val="single" w:color="auto" w:sz="4" w:space="0"/>
            </w:tcBorders>
            <w:noWrap w:val="0"/>
            <w:vAlign w:val="top"/>
          </w:tcPr>
          <w:p w14:paraId="0A0AFF0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编   列   内    容</w:t>
            </w:r>
          </w:p>
        </w:tc>
      </w:tr>
      <w:tr w14:paraId="0761B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94" w:type="dxa"/>
            <w:tcBorders>
              <w:top w:val="single" w:color="auto" w:sz="4" w:space="0"/>
              <w:left w:val="single" w:color="auto" w:sz="4" w:space="0"/>
              <w:bottom w:val="single" w:color="auto" w:sz="4" w:space="0"/>
              <w:right w:val="single" w:color="auto" w:sz="4" w:space="0"/>
            </w:tcBorders>
            <w:noWrap w:val="0"/>
            <w:vAlign w:val="center"/>
          </w:tcPr>
          <w:p w14:paraId="1195D63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5ECDED3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w:t>
            </w:r>
          </w:p>
        </w:tc>
        <w:tc>
          <w:tcPr>
            <w:tcW w:w="7551" w:type="dxa"/>
            <w:tcBorders>
              <w:top w:val="single" w:color="auto" w:sz="4" w:space="0"/>
              <w:left w:val="single" w:color="auto" w:sz="4" w:space="0"/>
              <w:bottom w:val="single" w:color="auto" w:sz="4" w:space="0"/>
              <w:right w:val="single" w:color="auto" w:sz="4" w:space="0"/>
            </w:tcBorders>
            <w:noWrap w:val="0"/>
            <w:vAlign w:val="center"/>
          </w:tcPr>
          <w:p w14:paraId="2EDB56F1">
            <w:pPr>
              <w:spacing w:line="360" w:lineRule="auto"/>
              <w:rPr>
                <w:rFonts w:hint="eastAsia" w:ascii="宋体" w:hAnsi="宋体" w:eastAsia="宋体" w:cs="宋体"/>
                <w:color w:val="000000" w:themeColor="text1"/>
                <w:sz w:val="24"/>
                <w:szCs w:val="24"/>
                <w:highlight w:val="none"/>
                <w:u w:val="singl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项目名称：</w:t>
            </w:r>
            <w:r>
              <w:rPr>
                <w:rFonts w:hint="eastAsia" w:ascii="宋体" w:hAnsi="宋体" w:cs="宋体"/>
                <w:color w:val="000000" w:themeColor="text1"/>
                <w:sz w:val="24"/>
                <w:szCs w:val="24"/>
                <w:highlight w:val="none"/>
                <w:u w:val="single"/>
                <w:lang w:eastAsia="zh-CN"/>
                <w14:textFill>
                  <w14:solidFill>
                    <w14:schemeClr w14:val="tx1"/>
                  </w14:solidFill>
                </w14:textFill>
              </w:rPr>
              <w:t xml:space="preserve">街道食堂购买服务 </w:t>
            </w:r>
          </w:p>
          <w:p w14:paraId="4242F89E">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采购人名称：</w:t>
            </w:r>
            <w:r>
              <w:rPr>
                <w:rFonts w:hint="eastAsia" w:ascii="宋体" w:hAnsi="宋体" w:cs="宋体"/>
                <w:color w:val="000000" w:themeColor="text1"/>
                <w:sz w:val="24"/>
                <w:szCs w:val="24"/>
                <w:highlight w:val="none"/>
                <w:lang w:eastAsia="zh-CN"/>
                <w14:textFill>
                  <w14:solidFill>
                    <w14:schemeClr w14:val="tx1"/>
                  </w14:solidFill>
                </w14:textFill>
              </w:rPr>
              <w:t>厦门市湖里区人民政府湖里街道办事处</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3BC9699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采购人地址：福建省厦门市湖里区</w:t>
            </w:r>
            <w:r>
              <w:rPr>
                <w:rFonts w:hint="eastAsia" w:ascii="宋体" w:hAnsi="宋体" w:cs="宋体"/>
                <w:color w:val="000000" w:themeColor="text1"/>
                <w:sz w:val="24"/>
                <w:szCs w:val="24"/>
                <w:highlight w:val="none"/>
                <w14:textFill>
                  <w14:solidFill>
                    <w14:schemeClr w14:val="tx1"/>
                  </w14:solidFill>
                </w14:textFill>
              </w:rPr>
              <w:t>南山西路551号</w:t>
            </w:r>
          </w:p>
          <w:p w14:paraId="5759CC39">
            <w:pPr>
              <w:spacing w:line="360" w:lineRule="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项目内容：</w:t>
            </w:r>
            <w:r>
              <w:rPr>
                <w:rFonts w:hint="eastAsia" w:ascii="宋体" w:hAnsi="宋体" w:cs="宋体"/>
                <w:color w:val="000000" w:themeColor="text1"/>
                <w:sz w:val="24"/>
                <w:szCs w:val="24"/>
                <w:highlight w:val="none"/>
                <w:u w:val="single"/>
                <w:lang w:eastAsia="zh-CN"/>
                <w14:textFill>
                  <w14:solidFill>
                    <w14:schemeClr w14:val="tx1"/>
                  </w14:solidFill>
                </w14:textFill>
              </w:rPr>
              <w:t xml:space="preserve">街道食堂购买服务 </w:t>
            </w:r>
          </w:p>
          <w:p w14:paraId="1100B994">
            <w:pPr>
              <w:spacing w:line="360" w:lineRule="auto"/>
              <w:rPr>
                <w:rFonts w:hint="eastAsia" w:ascii="宋体" w:hAnsi="宋体" w:eastAsia="宋体" w:cs="宋体"/>
                <w:color w:val="000000" w:themeColor="text1"/>
                <w:sz w:val="24"/>
                <w:szCs w:val="24"/>
                <w:highlight w:val="none"/>
                <w:u w:val="singl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r>
              <w:rPr>
                <w:rFonts w:hint="eastAsia" w:ascii="宋体" w:hAnsi="宋体" w:eastAsia="宋体" w:cs="宋体"/>
                <w:color w:val="000000" w:themeColor="text1"/>
                <w:sz w:val="24"/>
                <w:szCs w:val="24"/>
                <w:highlight w:val="none"/>
                <w:u w:val="single"/>
                <w14:textFill>
                  <w14:solidFill>
                    <w14:schemeClr w14:val="tx1"/>
                  </w14:solidFill>
                </w14:textFill>
              </w:rPr>
              <w:t>XM2026-</w:t>
            </w:r>
            <w:r>
              <w:rPr>
                <w:rFonts w:hint="eastAsia" w:ascii="宋体" w:hAnsi="宋体" w:cs="宋体"/>
                <w:color w:val="000000" w:themeColor="text1"/>
                <w:sz w:val="24"/>
                <w:szCs w:val="24"/>
                <w:highlight w:val="none"/>
                <w:u w:val="single"/>
                <w:lang w:eastAsia="zh-CN"/>
                <w14:textFill>
                  <w14:solidFill>
                    <w14:schemeClr w14:val="tx1"/>
                  </w14:solidFill>
                </w14:textFill>
              </w:rPr>
              <w:t>TZ0354</w:t>
            </w:r>
          </w:p>
        </w:tc>
      </w:tr>
      <w:tr w14:paraId="6B3E9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494" w:type="dxa"/>
            <w:tcBorders>
              <w:top w:val="single" w:color="auto" w:sz="4" w:space="0"/>
              <w:left w:val="single" w:color="auto" w:sz="4" w:space="0"/>
              <w:bottom w:val="single" w:color="auto" w:sz="4" w:space="0"/>
              <w:right w:val="single" w:color="auto" w:sz="4" w:space="0"/>
            </w:tcBorders>
            <w:noWrap w:val="0"/>
            <w:vAlign w:val="center"/>
          </w:tcPr>
          <w:p w14:paraId="3283A8C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2B041B1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551" w:type="dxa"/>
            <w:tcBorders>
              <w:top w:val="single" w:color="auto" w:sz="4" w:space="0"/>
              <w:left w:val="single" w:color="auto" w:sz="4" w:space="0"/>
              <w:bottom w:val="single" w:color="auto" w:sz="4" w:space="0"/>
              <w:right w:val="single" w:color="auto" w:sz="4" w:space="0"/>
            </w:tcBorders>
            <w:noWrap w:val="0"/>
            <w:vAlign w:val="center"/>
          </w:tcPr>
          <w:p w14:paraId="28F6110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是否允许中国境外</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参加本采购项目：</w:t>
            </w: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 xml:space="preserve">是/ </w:t>
            </w: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eq \o\ac(</w:instrText>
            </w:r>
            <w:r>
              <w:rPr>
                <w:rFonts w:hint="eastAsia" w:ascii="宋体" w:hAnsi="宋体" w:eastAsia="宋体" w:cs="宋体"/>
                <w:color w:val="000000" w:themeColor="text1"/>
                <w:position w:val="-4"/>
                <w:sz w:val="36"/>
                <w:szCs w:val="24"/>
                <w:highlight w:val="none"/>
                <w14:textFill>
                  <w14:solidFill>
                    <w14:schemeClr w14:val="tx1"/>
                  </w14:solidFill>
                </w14:textFill>
              </w:rPr>
              <w:instrText xml:space="preserve">□</w:instrText>
            </w:r>
            <w:r>
              <w:rPr>
                <w:rFonts w:hint="eastAsia" w:ascii="宋体" w:hAnsi="宋体" w:eastAsia="宋体" w:cs="宋体"/>
                <w:color w:val="000000" w:themeColor="text1"/>
                <w:sz w:val="24"/>
                <w:szCs w:val="24"/>
                <w:highlight w:val="none"/>
                <w14:textFill>
                  <w14:solidFill>
                    <w14:schemeClr w14:val="tx1"/>
                  </w14:solidFill>
                </w14:textFill>
              </w:rPr>
              <w:instrText xml:space="preserve">,√)</w:instrTex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否</w:t>
            </w:r>
          </w:p>
        </w:tc>
      </w:tr>
      <w:tr w14:paraId="45F425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trPr>
        <w:tc>
          <w:tcPr>
            <w:tcW w:w="494" w:type="dxa"/>
            <w:tcBorders>
              <w:top w:val="single" w:color="auto" w:sz="4" w:space="0"/>
              <w:left w:val="single" w:color="auto" w:sz="4" w:space="0"/>
              <w:bottom w:val="single" w:color="auto" w:sz="4" w:space="0"/>
              <w:right w:val="single" w:color="auto" w:sz="4" w:space="0"/>
            </w:tcBorders>
            <w:noWrap w:val="0"/>
            <w:vAlign w:val="center"/>
          </w:tcPr>
          <w:p w14:paraId="5E5152A1">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74F85F6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p>
        </w:tc>
        <w:tc>
          <w:tcPr>
            <w:tcW w:w="7551" w:type="dxa"/>
            <w:tcBorders>
              <w:top w:val="single" w:color="auto" w:sz="4" w:space="0"/>
              <w:left w:val="single" w:color="auto" w:sz="4" w:space="0"/>
              <w:bottom w:val="single" w:color="auto" w:sz="4" w:space="0"/>
              <w:right w:val="single" w:color="auto" w:sz="4" w:space="0"/>
            </w:tcBorders>
            <w:noWrap w:val="0"/>
            <w:vAlign w:val="center"/>
          </w:tcPr>
          <w:p w14:paraId="1EE5BB5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资格标准：</w:t>
            </w:r>
          </w:p>
          <w:p w14:paraId="1396C2B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详见第二章《</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cs="宋体"/>
                <w:color w:val="000000" w:themeColor="text1"/>
                <w:sz w:val="24"/>
                <w:szCs w:val="24"/>
                <w:highlight w:val="none"/>
                <w:lang w:eastAsia="zh-CN"/>
                <w14:textFill>
                  <w14:solidFill>
                    <w14:schemeClr w14:val="tx1"/>
                  </w14:solidFill>
                </w14:textFill>
              </w:rPr>
              <w:t>须知</w:t>
            </w:r>
            <w:r>
              <w:rPr>
                <w:rFonts w:hint="eastAsia" w:ascii="宋体" w:hAnsi="宋体" w:eastAsia="宋体" w:cs="宋体"/>
                <w:color w:val="000000" w:themeColor="text1"/>
                <w:sz w:val="24"/>
                <w:szCs w:val="24"/>
                <w:highlight w:val="none"/>
                <w14:textFill>
                  <w14:solidFill>
                    <w14:schemeClr w14:val="tx1"/>
                  </w14:solidFill>
                </w14:textFill>
              </w:rPr>
              <w:t>》第3条，以及第三章《</w:t>
            </w:r>
            <w:r>
              <w:rPr>
                <w:rFonts w:hint="default" w:ascii="宋体" w:hAnsi="宋体" w:cs="宋体"/>
                <w:color w:val="000000" w:themeColor="text1"/>
                <w:sz w:val="24"/>
                <w:szCs w:val="24"/>
                <w:highlight w:val="none"/>
                <w14:textFill>
                  <w14:solidFill>
                    <w14:schemeClr w14:val="tx1"/>
                  </w14:solidFill>
                </w14:textFill>
              </w:rPr>
              <w:t>磋商</w:t>
            </w:r>
            <w:r>
              <w:rPr>
                <w:rFonts w:hint="eastAsia" w:ascii="宋体" w:hAnsi="宋体" w:eastAsia="宋体" w:cs="宋体"/>
                <w:color w:val="000000" w:themeColor="text1"/>
                <w:sz w:val="24"/>
                <w:szCs w:val="24"/>
                <w:highlight w:val="none"/>
                <w14:textFill>
                  <w14:solidFill>
                    <w14:schemeClr w14:val="tx1"/>
                  </w14:solidFill>
                </w14:textFill>
              </w:rPr>
              <w:t>内容及要求》有关内容。</w:t>
            </w:r>
          </w:p>
        </w:tc>
      </w:tr>
      <w:tr w14:paraId="0FA32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3" w:hRule="atLeast"/>
        </w:trPr>
        <w:tc>
          <w:tcPr>
            <w:tcW w:w="494" w:type="dxa"/>
            <w:tcBorders>
              <w:top w:val="single" w:color="auto" w:sz="4" w:space="0"/>
              <w:left w:val="single" w:color="auto" w:sz="4" w:space="0"/>
              <w:bottom w:val="single" w:color="auto" w:sz="4" w:space="0"/>
              <w:right w:val="single" w:color="auto" w:sz="4" w:space="0"/>
            </w:tcBorders>
            <w:noWrap w:val="0"/>
            <w:vAlign w:val="center"/>
          </w:tcPr>
          <w:p w14:paraId="2201F2D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1FD37E0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11.1</w:t>
            </w:r>
          </w:p>
        </w:tc>
        <w:tc>
          <w:tcPr>
            <w:tcW w:w="7551" w:type="dxa"/>
            <w:tcBorders>
              <w:top w:val="single" w:color="auto" w:sz="4" w:space="0"/>
              <w:left w:val="single" w:color="auto" w:sz="4" w:space="0"/>
              <w:bottom w:val="single" w:color="auto" w:sz="4" w:space="0"/>
              <w:right w:val="single" w:color="auto" w:sz="4" w:space="0"/>
            </w:tcBorders>
            <w:noWrap w:val="0"/>
            <w:vAlign w:val="center"/>
          </w:tcPr>
          <w:p w14:paraId="64C3F93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报价有效期：报价截止之日起</w:t>
            </w:r>
            <w:r>
              <w:rPr>
                <w:rFonts w:hint="eastAsia" w:ascii="宋体" w:hAnsi="宋体" w:eastAsia="宋体" w:cs="宋体"/>
                <w:color w:val="000000" w:themeColor="text1"/>
                <w:sz w:val="24"/>
                <w:szCs w:val="24"/>
                <w:highlight w:val="none"/>
                <w:u w:val="single"/>
                <w14:textFill>
                  <w14:solidFill>
                    <w14:schemeClr w14:val="tx1"/>
                  </w14:solidFill>
                </w14:textFill>
              </w:rPr>
              <w:t>90</w:t>
            </w:r>
            <w:r>
              <w:rPr>
                <w:rFonts w:hint="eastAsia" w:ascii="宋体" w:hAnsi="宋体" w:eastAsia="宋体" w:cs="宋体"/>
                <w:color w:val="000000" w:themeColor="text1"/>
                <w:sz w:val="24"/>
                <w:szCs w:val="24"/>
                <w:highlight w:val="none"/>
                <w14:textFill>
                  <w14:solidFill>
                    <w14:schemeClr w14:val="tx1"/>
                  </w14:solidFill>
                </w14:textFill>
              </w:rPr>
              <w:t>个日历日。</w:t>
            </w:r>
          </w:p>
          <w:p w14:paraId="2D1CA08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报价有效期不足将导致其</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被拒绝。</w:t>
            </w:r>
          </w:p>
        </w:tc>
      </w:tr>
      <w:tr w14:paraId="681EE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494" w:type="dxa"/>
            <w:tcBorders>
              <w:top w:val="single" w:color="auto" w:sz="4" w:space="0"/>
              <w:left w:val="single" w:color="auto" w:sz="4" w:space="0"/>
              <w:bottom w:val="single" w:color="auto" w:sz="4" w:space="0"/>
              <w:right w:val="single" w:color="auto" w:sz="4" w:space="0"/>
            </w:tcBorders>
            <w:noWrap w:val="0"/>
            <w:vAlign w:val="center"/>
          </w:tcPr>
          <w:p w14:paraId="0A269F7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1CB7F83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7551" w:type="dxa"/>
            <w:tcBorders>
              <w:top w:val="single" w:color="auto" w:sz="4" w:space="0"/>
              <w:left w:val="single" w:color="auto" w:sz="4" w:space="0"/>
              <w:bottom w:val="single" w:color="auto" w:sz="4" w:space="0"/>
              <w:right w:val="single" w:color="auto" w:sz="4" w:space="0"/>
            </w:tcBorders>
            <w:noWrap w:val="0"/>
            <w:vAlign w:val="center"/>
          </w:tcPr>
          <w:p w14:paraId="3FBA6D5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递交地址：</w:t>
            </w:r>
            <w:r>
              <w:rPr>
                <w:rFonts w:hint="eastAsia" w:ascii="宋体" w:hAnsi="宋体" w:eastAsia="宋体" w:cs="宋体"/>
                <w:color w:val="000000" w:themeColor="text1"/>
                <w:sz w:val="24"/>
                <w:szCs w:val="24"/>
                <w:highlight w:val="none"/>
                <w:u w:val="single"/>
                <w14:textFill>
                  <w14:solidFill>
                    <w14:schemeClr w14:val="tx1"/>
                  </w14:solidFill>
                </w14:textFill>
              </w:rPr>
              <w:t>厦门市湖里区机场北路476号四楼开标厅</w:t>
            </w:r>
          </w:p>
          <w:p w14:paraId="04D3510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接收人：</w:t>
            </w:r>
            <w:r>
              <w:rPr>
                <w:rFonts w:hint="eastAsia" w:ascii="宋体" w:hAnsi="宋体" w:cs="宋体"/>
                <w:color w:val="000000" w:themeColor="text1"/>
                <w:sz w:val="24"/>
                <w:szCs w:val="24"/>
                <w:highlight w:val="none"/>
                <w:lang w:val="en-US" w:eastAsia="zh-CN"/>
                <w14:textFill>
                  <w14:solidFill>
                    <w14:schemeClr w14:val="tx1"/>
                  </w14:solidFill>
                </w14:textFill>
              </w:rPr>
              <w:t>郑小姐</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20083E1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提交截止时间：详见磋商邀请。</w:t>
            </w:r>
          </w:p>
        </w:tc>
      </w:tr>
      <w:tr w14:paraId="7D2DC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494" w:type="dxa"/>
            <w:tcBorders>
              <w:top w:val="single" w:color="auto" w:sz="4" w:space="0"/>
              <w:left w:val="single" w:color="auto" w:sz="4" w:space="0"/>
              <w:bottom w:val="single" w:color="auto" w:sz="4" w:space="0"/>
              <w:right w:val="single" w:color="auto" w:sz="4" w:space="0"/>
            </w:tcBorders>
            <w:noWrap w:val="0"/>
            <w:vAlign w:val="center"/>
          </w:tcPr>
          <w:p w14:paraId="7E232A8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6B0F4CA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w:t>
            </w:r>
          </w:p>
        </w:tc>
        <w:tc>
          <w:tcPr>
            <w:tcW w:w="7551" w:type="dxa"/>
            <w:tcBorders>
              <w:top w:val="single" w:color="auto" w:sz="4" w:space="0"/>
              <w:left w:val="single" w:color="auto" w:sz="4" w:space="0"/>
              <w:bottom w:val="single" w:color="auto" w:sz="4" w:space="0"/>
              <w:right w:val="single" w:color="auto" w:sz="4" w:space="0"/>
            </w:tcBorders>
            <w:noWrap w:val="0"/>
            <w:vAlign w:val="center"/>
          </w:tcPr>
          <w:p w14:paraId="4A908D3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磋商保证金：</w:t>
            </w:r>
            <w:r>
              <w:rPr>
                <w:rFonts w:hint="eastAsia" w:ascii="宋体" w:hAnsi="宋体" w:cs="宋体"/>
                <w:color w:val="000000" w:themeColor="text1"/>
                <w:sz w:val="24"/>
                <w:szCs w:val="24"/>
                <w:highlight w:val="none"/>
                <w:lang w:val="en-US" w:eastAsia="zh-CN"/>
                <w14:textFill>
                  <w14:solidFill>
                    <w14:schemeClr w14:val="tx1"/>
                  </w14:solidFill>
                </w14:textFill>
              </w:rPr>
              <w:t>本项目免收保证金</w:t>
            </w:r>
          </w:p>
        </w:tc>
      </w:tr>
      <w:tr w14:paraId="2E68C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2" w:hRule="atLeast"/>
        </w:trPr>
        <w:tc>
          <w:tcPr>
            <w:tcW w:w="494" w:type="dxa"/>
            <w:tcBorders>
              <w:top w:val="single" w:color="auto" w:sz="4" w:space="0"/>
              <w:left w:val="single" w:color="auto" w:sz="4" w:space="0"/>
              <w:bottom w:val="single" w:color="auto" w:sz="4" w:space="0"/>
              <w:right w:val="single" w:color="auto" w:sz="4" w:space="0"/>
            </w:tcBorders>
            <w:noWrap w:val="0"/>
            <w:vAlign w:val="center"/>
          </w:tcPr>
          <w:p w14:paraId="7663AF4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4B2227C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551" w:type="dxa"/>
            <w:tcBorders>
              <w:top w:val="single" w:color="auto" w:sz="4" w:space="0"/>
              <w:left w:val="single" w:color="auto" w:sz="4" w:space="0"/>
              <w:bottom w:val="single" w:color="auto" w:sz="4" w:space="0"/>
              <w:right w:val="single" w:color="auto" w:sz="4" w:space="0"/>
            </w:tcBorders>
            <w:noWrap w:val="0"/>
            <w:vAlign w:val="top"/>
          </w:tcPr>
          <w:p w14:paraId="5949AC7C">
            <w:pPr>
              <w:spacing w:line="360" w:lineRule="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u w:val="single"/>
                <w14:textFill>
                  <w14:solidFill>
                    <w14:schemeClr w14:val="tx1"/>
                  </w14:solidFill>
                </w14:textFill>
              </w:rPr>
              <w:t>磋商规则、评审标准：</w:t>
            </w:r>
          </w:p>
          <w:p w14:paraId="28F3C28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u w:val="single"/>
                <w14:textFill>
                  <w14:solidFill>
                    <w14:schemeClr w14:val="tx1"/>
                  </w14:solidFill>
                </w14:textFill>
              </w:rPr>
              <w:t>详见《</w:t>
            </w:r>
            <w:r>
              <w:rPr>
                <w:rFonts w:hint="eastAsia" w:ascii="宋体" w:hAnsi="宋体" w:cs="宋体"/>
                <w:color w:val="000000" w:themeColor="text1"/>
                <w:sz w:val="24"/>
                <w:szCs w:val="24"/>
                <w:highlight w:val="none"/>
                <w:u w:val="single"/>
                <w:lang w:eastAsia="zh-CN"/>
                <w14:textFill>
                  <w14:solidFill>
                    <w14:schemeClr w14:val="tx1"/>
                  </w14:solidFill>
                </w14:textFill>
              </w:rPr>
              <w:t>供应商</w:t>
            </w:r>
            <w:r>
              <w:rPr>
                <w:rFonts w:hint="eastAsia" w:ascii="宋体" w:hAnsi="宋体" w:eastAsia="宋体" w:cs="宋体"/>
                <w:color w:val="000000" w:themeColor="text1"/>
                <w:sz w:val="24"/>
                <w:szCs w:val="24"/>
                <w:highlight w:val="none"/>
                <w:u w:val="single"/>
                <w14:textFill>
                  <w14:solidFill>
                    <w14:schemeClr w14:val="tx1"/>
                  </w14:solidFill>
                </w14:textFill>
              </w:rPr>
              <w:t>须知前附表3》；</w:t>
            </w:r>
          </w:p>
        </w:tc>
      </w:tr>
      <w:tr w14:paraId="72421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7" w:hRule="atLeast"/>
        </w:trPr>
        <w:tc>
          <w:tcPr>
            <w:tcW w:w="494" w:type="dxa"/>
            <w:tcBorders>
              <w:top w:val="single" w:color="auto" w:sz="4" w:space="0"/>
              <w:left w:val="single" w:color="auto" w:sz="4" w:space="0"/>
              <w:bottom w:val="single" w:color="auto" w:sz="4" w:space="0"/>
              <w:right w:val="single" w:color="auto" w:sz="4" w:space="0"/>
            </w:tcBorders>
            <w:noWrap w:val="0"/>
            <w:vAlign w:val="center"/>
          </w:tcPr>
          <w:p w14:paraId="701661F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w:t>
            </w:r>
          </w:p>
        </w:tc>
        <w:tc>
          <w:tcPr>
            <w:tcW w:w="735" w:type="dxa"/>
            <w:tcBorders>
              <w:top w:val="single" w:color="auto" w:sz="4" w:space="0"/>
              <w:left w:val="single" w:color="auto" w:sz="4" w:space="0"/>
              <w:bottom w:val="single" w:color="auto" w:sz="4" w:space="0"/>
              <w:right w:val="single" w:color="auto" w:sz="4" w:space="0"/>
            </w:tcBorders>
            <w:noWrap w:val="0"/>
            <w:vAlign w:val="center"/>
          </w:tcPr>
          <w:p w14:paraId="63371A0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22.4</w:t>
            </w:r>
          </w:p>
        </w:tc>
        <w:tc>
          <w:tcPr>
            <w:tcW w:w="7551" w:type="dxa"/>
            <w:tcBorders>
              <w:top w:val="single" w:color="auto" w:sz="4" w:space="0"/>
              <w:left w:val="single" w:color="auto" w:sz="4" w:space="0"/>
              <w:bottom w:val="single" w:color="auto" w:sz="4" w:space="0"/>
              <w:right w:val="single" w:color="auto" w:sz="4" w:space="0"/>
            </w:tcBorders>
            <w:noWrap w:val="0"/>
            <w:vAlign w:val="center"/>
          </w:tcPr>
          <w:p w14:paraId="22E5ED1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代理服务费</w:t>
            </w:r>
            <w:r>
              <w:rPr>
                <w:rFonts w:hint="eastAsia" w:ascii="宋体" w:hAnsi="宋体" w:eastAsia="宋体" w:cs="宋体"/>
                <w:color w:val="000000" w:themeColor="text1"/>
                <w:sz w:val="24"/>
                <w:szCs w:val="24"/>
                <w:highlight w:val="none"/>
                <w14:textFill>
                  <w14:solidFill>
                    <w14:schemeClr w14:val="tx1"/>
                  </w14:solidFill>
                </w14:textFill>
              </w:rPr>
              <w:t>标准及收取方式：</w:t>
            </w:r>
          </w:p>
          <w:tbl>
            <w:tblPr>
              <w:tblStyle w:val="22"/>
              <w:tblW w:w="0" w:type="auto"/>
              <w:tblInd w:w="2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1"/>
              <w:gridCol w:w="2700"/>
            </w:tblGrid>
            <w:tr w14:paraId="48333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4F705087">
                  <w:pPr>
                    <w:adjustRightInd w:val="0"/>
                    <w:snapToGrid w:val="0"/>
                    <w:spacing w:line="360" w:lineRule="auto"/>
                    <w:ind w:firstLine="120" w:firstLineChars="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成交金额(万元)</w:t>
                  </w:r>
                </w:p>
              </w:tc>
              <w:tc>
                <w:tcPr>
                  <w:tcW w:w="2700" w:type="dxa"/>
                  <w:noWrap w:val="0"/>
                  <w:vAlign w:val="top"/>
                </w:tcPr>
                <w:p w14:paraId="2DF071D5">
                  <w:pPr>
                    <w:adjustRightInd w:val="0"/>
                    <w:snapToGrid w:val="0"/>
                    <w:spacing w:line="360" w:lineRule="auto"/>
                    <w:ind w:firstLine="120" w:firstLineChars="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费率</w:t>
                  </w:r>
                </w:p>
              </w:tc>
            </w:tr>
            <w:tr w14:paraId="377EB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71F1731C">
                  <w:pPr>
                    <w:adjustRightInd w:val="0"/>
                    <w:snapToGrid w:val="0"/>
                    <w:spacing w:line="360" w:lineRule="auto"/>
                    <w:ind w:firstLine="120" w:firstLineChars="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[0―100]</w:t>
                  </w:r>
                </w:p>
              </w:tc>
              <w:tc>
                <w:tcPr>
                  <w:tcW w:w="2700" w:type="dxa"/>
                  <w:noWrap w:val="0"/>
                  <w:vAlign w:val="top"/>
                </w:tcPr>
                <w:p w14:paraId="2217FC15">
                  <w:pPr>
                    <w:adjustRightInd w:val="0"/>
                    <w:snapToGrid w:val="0"/>
                    <w:spacing w:line="360" w:lineRule="auto"/>
                    <w:ind w:firstLine="120" w:firstLineChars="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w:t>
                  </w:r>
                </w:p>
              </w:tc>
            </w:tr>
            <w:tr w14:paraId="08483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1" w:type="dxa"/>
                  <w:noWrap w:val="0"/>
                  <w:vAlign w:val="top"/>
                </w:tcPr>
                <w:p w14:paraId="14271DEF">
                  <w:pPr>
                    <w:adjustRightInd w:val="0"/>
                    <w:snapToGrid w:val="0"/>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（100－500]</w:t>
                  </w:r>
                </w:p>
              </w:tc>
              <w:tc>
                <w:tcPr>
                  <w:tcW w:w="2700" w:type="dxa"/>
                  <w:noWrap w:val="0"/>
                  <w:vAlign w:val="top"/>
                </w:tcPr>
                <w:p w14:paraId="1851F774">
                  <w:pPr>
                    <w:adjustRightInd w:val="0"/>
                    <w:snapToGrid w:val="0"/>
                    <w:spacing w:line="360" w:lineRule="auto"/>
                    <w:ind w:firstLine="120" w:firstLineChars="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0.8%</w:t>
                  </w:r>
                </w:p>
              </w:tc>
            </w:tr>
          </w:tbl>
          <w:p w14:paraId="2C97CB1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注：1、</w:t>
            </w:r>
            <w:r>
              <w:rPr>
                <w:rFonts w:hint="eastAsia" w:ascii="宋体" w:hAnsi="宋体" w:eastAsia="宋体" w:cs="宋体"/>
                <w:color w:val="000000" w:themeColor="text1"/>
                <w:sz w:val="24"/>
                <w:szCs w:val="24"/>
                <w:highlight w:val="none"/>
                <w:lang w:eastAsia="zh-CN"/>
                <w14:textFill>
                  <w14:solidFill>
                    <w14:schemeClr w14:val="tx1"/>
                  </w14:solidFill>
                </w14:textFill>
              </w:rPr>
              <w:t>代理服务费</w:t>
            </w:r>
            <w:r>
              <w:rPr>
                <w:rFonts w:hint="eastAsia" w:ascii="宋体" w:hAnsi="宋体" w:eastAsia="宋体" w:cs="宋体"/>
                <w:color w:val="000000" w:themeColor="text1"/>
                <w:sz w:val="24"/>
                <w:szCs w:val="24"/>
                <w:highlight w:val="none"/>
                <w14:textFill>
                  <w14:solidFill>
                    <w14:schemeClr w14:val="tx1"/>
                  </w14:solidFill>
                </w14:textFill>
              </w:rPr>
              <w:t>的收取按差额定率累进法计算,由成交供应商支付。</w:t>
            </w:r>
          </w:p>
          <w:p w14:paraId="74A8198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2、成交供应商以转账或汇款方式提交。</w:t>
            </w:r>
          </w:p>
          <w:p w14:paraId="521EA81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3、成交供应商为中小企业的，其</w:t>
            </w:r>
            <w:r>
              <w:rPr>
                <w:rFonts w:hint="eastAsia" w:ascii="宋体" w:hAnsi="宋体" w:eastAsia="宋体" w:cs="宋体"/>
                <w:color w:val="000000" w:themeColor="text1"/>
                <w:sz w:val="24"/>
                <w:szCs w:val="24"/>
                <w:highlight w:val="none"/>
                <w:lang w:eastAsia="zh-CN"/>
                <w14:textFill>
                  <w14:solidFill>
                    <w14:schemeClr w14:val="tx1"/>
                  </w14:solidFill>
                </w14:textFill>
              </w:rPr>
              <w:t>代理服务费</w:t>
            </w:r>
            <w:r>
              <w:rPr>
                <w:rFonts w:hint="eastAsia" w:ascii="宋体" w:hAnsi="宋体" w:eastAsia="宋体" w:cs="宋体"/>
                <w:color w:val="000000" w:themeColor="text1"/>
                <w:sz w:val="24"/>
                <w:szCs w:val="24"/>
                <w:highlight w:val="none"/>
                <w14:textFill>
                  <w14:solidFill>
                    <w14:schemeClr w14:val="tx1"/>
                  </w14:solidFill>
                </w14:textFill>
              </w:rPr>
              <w:t>按照</w:t>
            </w:r>
            <w:r>
              <w:rPr>
                <w:rFonts w:hint="eastAsia" w:ascii="宋体" w:hAnsi="宋体" w:eastAsia="宋体" w:cs="宋体"/>
                <w:color w:val="000000" w:themeColor="text1"/>
                <w:sz w:val="24"/>
                <w:szCs w:val="24"/>
                <w:highlight w:val="none"/>
                <w:lang w:val="en-US" w:eastAsia="zh-CN"/>
                <w14:textFill>
                  <w14:solidFill>
                    <w14:schemeClr w14:val="tx1"/>
                  </w14:solidFill>
                </w14:textFill>
              </w:rPr>
              <w:t>上述</w:t>
            </w:r>
            <w:r>
              <w:rPr>
                <w:rFonts w:hint="eastAsia" w:ascii="宋体" w:hAnsi="宋体" w:eastAsia="宋体" w:cs="宋体"/>
                <w:color w:val="000000" w:themeColor="text1"/>
                <w:sz w:val="24"/>
                <w:szCs w:val="24"/>
                <w:highlight w:val="none"/>
                <w14:textFill>
                  <w14:solidFill>
                    <w14:schemeClr w14:val="tx1"/>
                  </w14:solidFill>
                </w14:textFill>
              </w:rPr>
              <w:t>服务收费标准下浮10%进行支付。</w:t>
            </w:r>
          </w:p>
          <w:p w14:paraId="6BF947C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(为方便</w:t>
            </w:r>
            <w:r>
              <w:rPr>
                <w:rFonts w:hint="eastAsia" w:ascii="宋体" w:hAnsi="宋体" w:eastAsia="宋体" w:cs="宋体"/>
                <w:color w:val="000000" w:themeColor="text1"/>
                <w:sz w:val="24"/>
                <w:szCs w:val="24"/>
                <w:highlight w:val="none"/>
                <w:lang w:eastAsia="zh-CN"/>
                <w14:textFill>
                  <w14:solidFill>
                    <w14:schemeClr w14:val="tx1"/>
                  </w14:solidFill>
                </w14:textFill>
              </w:rPr>
              <w:t>代理服务费</w:t>
            </w:r>
            <w:r>
              <w:rPr>
                <w:rFonts w:hint="eastAsia" w:ascii="宋体" w:hAnsi="宋体" w:eastAsia="宋体" w:cs="宋体"/>
                <w:color w:val="000000" w:themeColor="text1"/>
                <w:sz w:val="24"/>
                <w:szCs w:val="24"/>
                <w:highlight w:val="none"/>
                <w14:textFill>
                  <w14:solidFill>
                    <w14:schemeClr w14:val="tx1"/>
                  </w14:solidFill>
                </w14:textFill>
              </w:rPr>
              <w:t>的核对，请在银行汇款凭证上标注项目标号如 ：</w:t>
            </w:r>
            <w:r>
              <w:rPr>
                <w:rFonts w:hint="eastAsia" w:ascii="宋体" w:hAnsi="宋体" w:eastAsia="宋体" w:cs="宋体"/>
                <w:color w:val="000000" w:themeColor="text1"/>
                <w:sz w:val="24"/>
                <w:szCs w:val="24"/>
                <w:highlight w:val="none"/>
                <w:u w:val="single"/>
                <w14:textFill>
                  <w14:solidFill>
                    <w14:schemeClr w14:val="tx1"/>
                  </w14:solidFill>
                </w14:textFill>
              </w:rPr>
              <w:t>___（项目名称、项目编号）</w:t>
            </w:r>
            <w:r>
              <w:rPr>
                <w:rFonts w:hint="eastAsia" w:ascii="宋体" w:hAnsi="宋体" w:eastAsia="宋体" w:cs="宋体"/>
                <w:color w:val="000000" w:themeColor="text1"/>
                <w:sz w:val="24"/>
                <w:szCs w:val="24"/>
                <w:highlight w:val="none"/>
                <w:lang w:eastAsia="zh-CN"/>
                <w14:textFill>
                  <w14:solidFill>
                    <w14:schemeClr w14:val="tx1"/>
                  </w14:solidFill>
                </w14:textFill>
              </w:rPr>
              <w:t>代理服务费</w:t>
            </w:r>
            <w:r>
              <w:rPr>
                <w:rFonts w:hint="eastAsia" w:ascii="宋体" w:hAnsi="宋体" w:eastAsia="宋体" w:cs="宋体"/>
                <w:color w:val="000000" w:themeColor="text1"/>
                <w:sz w:val="24"/>
                <w:szCs w:val="24"/>
                <w:highlight w:val="none"/>
                <w14:textFill>
                  <w14:solidFill>
                    <w14:schemeClr w14:val="tx1"/>
                  </w14:solidFill>
                </w14:textFill>
              </w:rPr>
              <w:t>。)</w:t>
            </w:r>
          </w:p>
          <w:p w14:paraId="32427E6E">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bl>
    <w:p w14:paraId="011C8754">
      <w:pPr>
        <w:spacing w:line="360" w:lineRule="auto"/>
        <w:jc w:val="center"/>
        <w:rPr>
          <w:rFonts w:hint="eastAsia" w:ascii="宋体" w:hAnsi="宋体" w:eastAsia="宋体" w:cs="宋体"/>
          <w:b/>
          <w:bCs/>
          <w:color w:val="000000" w:themeColor="text1"/>
          <w:sz w:val="32"/>
          <w:szCs w:val="32"/>
          <w:highlight w:val="none"/>
          <w:u w:val="singl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br w:type="page"/>
      </w:r>
      <w:r>
        <w:rPr>
          <w:rFonts w:hint="eastAsia" w:ascii="宋体" w:hAnsi="宋体" w:cs="宋体"/>
          <w:b/>
          <w:bCs/>
          <w:color w:val="000000" w:themeColor="text1"/>
          <w:sz w:val="32"/>
          <w:szCs w:val="32"/>
          <w:highlight w:val="none"/>
          <w:u w:val="single"/>
          <w:lang w:eastAsia="zh-CN"/>
          <w14:textFill>
            <w14:solidFill>
              <w14:schemeClr w14:val="tx1"/>
            </w14:solidFill>
          </w14:textFill>
        </w:rPr>
        <w:t>供应商</w:t>
      </w:r>
      <w:r>
        <w:rPr>
          <w:rFonts w:hint="eastAsia" w:ascii="宋体" w:hAnsi="宋体" w:eastAsia="宋体" w:cs="宋体"/>
          <w:b/>
          <w:bCs/>
          <w:color w:val="000000" w:themeColor="text1"/>
          <w:sz w:val="32"/>
          <w:szCs w:val="32"/>
          <w:highlight w:val="none"/>
          <w:u w:val="single"/>
          <w14:textFill>
            <w14:solidFill>
              <w14:schemeClr w14:val="tx1"/>
            </w14:solidFill>
          </w14:textFill>
        </w:rPr>
        <w:t>须知前附表2</w:t>
      </w:r>
      <w:r>
        <w:rPr>
          <w:rFonts w:hint="default" w:ascii="宋体" w:hAnsi="宋体" w:cs="宋体"/>
          <w:b/>
          <w:bCs/>
          <w:color w:val="000000" w:themeColor="text1"/>
          <w:sz w:val="32"/>
          <w:szCs w:val="32"/>
          <w:highlight w:val="none"/>
          <w:u w:val="single"/>
          <w14:textFill>
            <w14:solidFill>
              <w14:schemeClr w14:val="tx1"/>
            </w14:solidFill>
          </w14:textFill>
        </w:rPr>
        <w:t>：</w:t>
      </w:r>
      <w:r>
        <w:rPr>
          <w:rFonts w:hint="eastAsia" w:ascii="宋体" w:hAnsi="宋体" w:eastAsia="宋体" w:cs="宋体"/>
          <w:b/>
          <w:bCs/>
          <w:color w:val="000000" w:themeColor="text1"/>
          <w:sz w:val="32"/>
          <w:szCs w:val="32"/>
          <w:highlight w:val="none"/>
          <w:u w:val="single"/>
          <w14:textFill>
            <w14:solidFill>
              <w14:schemeClr w14:val="tx1"/>
            </w14:solidFill>
          </w14:textFill>
        </w:rPr>
        <w:t>资格性、符合性检查表</w:t>
      </w:r>
    </w:p>
    <w:p w14:paraId="5BB46013">
      <w:pPr>
        <w:spacing w:line="360" w:lineRule="auto"/>
        <w:ind w:firstLine="49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本须知前附表2集中列示了资格性、符合性检查的所有条款，其内容是磋商小组判断</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的报价是否有效的重要依据。</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
        <w:gridCol w:w="456"/>
        <w:gridCol w:w="740"/>
        <w:gridCol w:w="6831"/>
      </w:tblGrid>
      <w:tr w14:paraId="7F129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4"/>
            <w:tcBorders>
              <w:top w:val="single" w:color="auto" w:sz="4" w:space="0"/>
              <w:left w:val="single" w:color="auto" w:sz="4" w:space="0"/>
              <w:bottom w:val="single" w:color="auto" w:sz="4" w:space="0"/>
              <w:right w:val="single" w:color="auto" w:sz="4" w:space="0"/>
            </w:tcBorders>
            <w:noWrap w:val="0"/>
            <w:vAlign w:val="top"/>
          </w:tcPr>
          <w:p w14:paraId="7BBF196C">
            <w:pPr>
              <w:spacing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 xml:space="preserve">                             资格性要求</w:t>
            </w:r>
          </w:p>
        </w:tc>
      </w:tr>
      <w:tr w14:paraId="437A5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center"/>
          </w:tcPr>
          <w:p w14:paraId="7CEE3137">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项号</w:t>
            </w:r>
          </w:p>
        </w:tc>
        <w:tc>
          <w:tcPr>
            <w:tcW w:w="456" w:type="dxa"/>
            <w:tcBorders>
              <w:top w:val="single" w:color="auto" w:sz="4" w:space="0"/>
              <w:left w:val="single" w:color="auto" w:sz="4" w:space="0"/>
              <w:bottom w:val="single" w:color="auto" w:sz="4" w:space="0"/>
              <w:right w:val="single" w:color="auto" w:sz="4" w:space="0"/>
            </w:tcBorders>
            <w:noWrap w:val="0"/>
            <w:vAlign w:val="center"/>
          </w:tcPr>
          <w:p w14:paraId="27DB7F37">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章</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4044ED9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条款号</w:t>
            </w:r>
          </w:p>
        </w:tc>
        <w:tc>
          <w:tcPr>
            <w:tcW w:w="6831" w:type="dxa"/>
            <w:tcBorders>
              <w:top w:val="single" w:color="auto" w:sz="4" w:space="0"/>
              <w:left w:val="single" w:color="auto" w:sz="4" w:space="0"/>
              <w:bottom w:val="single" w:color="auto" w:sz="4" w:space="0"/>
              <w:right w:val="single" w:color="auto" w:sz="4" w:space="0"/>
            </w:tcBorders>
            <w:noWrap w:val="0"/>
            <w:vAlign w:val="center"/>
          </w:tcPr>
          <w:p w14:paraId="00A0642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具体内容</w:t>
            </w:r>
          </w:p>
        </w:tc>
      </w:tr>
      <w:tr w14:paraId="1FAF7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top"/>
          </w:tcPr>
          <w:p w14:paraId="5E86867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456" w:type="dxa"/>
            <w:tcBorders>
              <w:top w:val="single" w:color="auto" w:sz="4" w:space="0"/>
              <w:left w:val="single" w:color="auto" w:sz="4" w:space="0"/>
              <w:bottom w:val="single" w:color="auto" w:sz="4" w:space="0"/>
              <w:right w:val="single" w:color="auto" w:sz="4" w:space="0"/>
            </w:tcBorders>
            <w:noWrap w:val="0"/>
            <w:vAlign w:val="top"/>
          </w:tcPr>
          <w:p w14:paraId="6F706A9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0F92BEB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p>
        </w:tc>
        <w:tc>
          <w:tcPr>
            <w:tcW w:w="6831" w:type="dxa"/>
            <w:tcBorders>
              <w:top w:val="single" w:color="auto" w:sz="4" w:space="0"/>
              <w:left w:val="single" w:color="auto" w:sz="4" w:space="0"/>
              <w:bottom w:val="single" w:color="auto" w:sz="4" w:space="0"/>
              <w:right w:val="single" w:color="auto" w:sz="4" w:space="0"/>
            </w:tcBorders>
            <w:noWrap w:val="0"/>
            <w:vAlign w:val="top"/>
          </w:tcPr>
          <w:p w14:paraId="33CEE3DA">
            <w:pPr>
              <w:pStyle w:val="9"/>
              <w:spacing w:line="360" w:lineRule="auto"/>
              <w:jc w:val="left"/>
              <w:rPr>
                <w:rFonts w:hint="eastAsia" w:hAnsi="宋体" w:eastAsia="宋体" w:cs="宋体"/>
                <w:b/>
                <w:color w:val="000000" w:themeColor="text1"/>
                <w:sz w:val="24"/>
                <w:szCs w:val="24"/>
                <w:highlight w:val="none"/>
                <w:lang w:val="en-US" w:eastAsia="zh-CN"/>
                <w14:textFill>
                  <w14:solidFill>
                    <w14:schemeClr w14:val="tx1"/>
                  </w14:solidFill>
                </w14:textFill>
              </w:rPr>
            </w:pPr>
            <w:r>
              <w:rPr>
                <w:rFonts w:hint="eastAsia" w:hAnsi="宋体" w:eastAsia="宋体" w:cs="宋体"/>
                <w:b/>
                <w:color w:val="000000" w:themeColor="text1"/>
                <w:sz w:val="24"/>
                <w:szCs w:val="24"/>
                <w:highlight w:val="none"/>
                <w:lang w:val="en-US" w:eastAsia="zh-CN"/>
                <w14:textFill>
                  <w14:solidFill>
                    <w14:schemeClr w14:val="tx1"/>
                  </w14:solidFill>
                </w14:textFill>
              </w:rPr>
              <w:t>3.合格的</w:t>
            </w:r>
            <w:r>
              <w:rPr>
                <w:rFonts w:hint="eastAsia" w:hAnsi="宋体" w:cs="宋体"/>
                <w:b/>
                <w:color w:val="000000" w:themeColor="text1"/>
                <w:sz w:val="24"/>
                <w:szCs w:val="24"/>
                <w:highlight w:val="none"/>
                <w:lang w:val="en-US" w:eastAsia="zh-CN"/>
                <w14:textFill>
                  <w14:solidFill>
                    <w14:schemeClr w14:val="tx1"/>
                  </w14:solidFill>
                </w14:textFill>
              </w:rPr>
              <w:t>供应商</w:t>
            </w:r>
          </w:p>
          <w:p w14:paraId="2162549C">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3.1 凡有能力提供本采购文件所服务的，符合本采购文件规定资格要求的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均可能成为合格的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w:t>
            </w:r>
          </w:p>
          <w:p w14:paraId="055F44AE">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具备《中华人民共和国政府采购法》第二十二条第一款规定的条件，应提供以下材料：</w:t>
            </w:r>
          </w:p>
          <w:p w14:paraId="076FF566">
            <w:pPr>
              <w:spacing w:line="360" w:lineRule="auto"/>
              <w:ind w:firstLine="480"/>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（1）法人或者其他组织的营业执照等证明文件；</w:t>
            </w:r>
          </w:p>
          <w:p w14:paraId="4391C79A">
            <w:pPr>
              <w:spacing w:line="360" w:lineRule="auto"/>
              <w:ind w:firstLine="480"/>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cs="宋体"/>
                <w:color w:val="000000" w:themeColor="text1"/>
                <w:sz w:val="24"/>
                <w:szCs w:val="24"/>
                <w:highlight w:val="none"/>
                <w14:textFill>
                  <w14:solidFill>
                    <w14:schemeClr w14:val="tx1"/>
                  </w14:solidFill>
                </w14:textFill>
              </w:rPr>
              <w:t>应提供福建省政府采购供应商资格承诺函。</w:t>
            </w:r>
          </w:p>
          <w:p w14:paraId="5AC09EC9">
            <w:pPr>
              <w:spacing w:line="360" w:lineRule="auto"/>
              <w:ind w:firstLine="480"/>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cs="宋体"/>
                <w:color w:val="000000" w:themeColor="text1"/>
                <w:sz w:val="24"/>
                <w:szCs w:val="24"/>
                <w:highlight w:val="none"/>
                <w14:textFill>
                  <w14:solidFill>
                    <w14:schemeClr w14:val="tx1"/>
                  </w14:solidFill>
                </w14:textFill>
              </w:rPr>
              <w:t>全权代表若不是单位负责人，应提供单位授权书原件，并提供被授权代表身份证复印件。</w:t>
            </w:r>
          </w:p>
          <w:p w14:paraId="4D62B1FE">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3.2</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应遵守有关法律、法规和规章的规定，同时其响应货物或服务也应符合有关法律、法规和规章的规定。</w:t>
            </w:r>
          </w:p>
          <w:p w14:paraId="289D87AB">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3.3一个</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只能提交一个</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。如果</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之间存在下列互为关联关系的情形之一的，不得同时参加本项目同一合同包响应：</w:t>
            </w:r>
          </w:p>
          <w:p w14:paraId="1FD9F99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 法定代表人、单位负责人为同一人或夫妻关系的不同</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w:t>
            </w:r>
          </w:p>
          <w:p w14:paraId="06293201">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 存在直接控股、管理关系的不同</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w:t>
            </w:r>
          </w:p>
          <w:p w14:paraId="07B87814">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(3) 均为同一家母公司直接持股50％及以上的被投资公司</w:t>
            </w:r>
            <w:r>
              <w:rPr>
                <w:rFonts w:hint="eastAsia" w:ascii="宋体" w:hAnsi="宋体" w:eastAsia="宋体" w:cs="宋体"/>
                <w:color w:val="000000" w:themeColor="text1"/>
                <w:sz w:val="24"/>
                <w:szCs w:val="24"/>
                <w:highlight w:val="none"/>
                <w14:textFill>
                  <w14:solidFill>
                    <w14:schemeClr w14:val="tx1"/>
                  </w14:solidFill>
                </w14:textFill>
              </w:rPr>
              <w:t>。</w:t>
            </w:r>
          </w:p>
          <w:p w14:paraId="10F3A175">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3.4</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不得与本次磋商项下设计、编制技术规格和其他文件的公司或提供咨询服务的公司包括其附属机构有关联关系，关联关系指：(1) 法定代表人、单位负责人为同一人或夫妻关系的不同公司；(2) 存在直接控股、管理关系的不同公司；</w:t>
            </w:r>
            <w:r>
              <w:rPr>
                <w:rFonts w:hint="eastAsia" w:ascii="宋体" w:hAnsi="宋体" w:cs="宋体"/>
                <w:color w:val="000000" w:themeColor="text1"/>
                <w:sz w:val="24"/>
                <w:szCs w:val="24"/>
                <w:highlight w:val="none"/>
                <w:lang w:eastAsia="zh-CN"/>
                <w14:textFill>
                  <w14:solidFill>
                    <w14:schemeClr w14:val="tx1"/>
                  </w14:solidFill>
                </w14:textFill>
              </w:rPr>
              <w:t>(3) 均为同一家母公司直接持股50％及以上的被投资公司</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6BF50749">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3.5若接受联合体磋商，则两个或者两个以上</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可以组成一个响应联合体，以一个</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的身份响应。</w:t>
            </w:r>
          </w:p>
          <w:p w14:paraId="62939D96">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(1)以联合体形式参加磋商的，联合体各方均应当符合合格的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相关规定。采购人根据采购项目的特殊要求规定</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特定条件的，联合体各方中至少应当有一方符合采购人规定的特定条件，如联合体各方中没有一方符合特定条件的，该联合体响应无效。</w:t>
            </w:r>
          </w:p>
          <w:p w14:paraId="74849B83">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(2)联合体各方之间应当签订共同响应协议，明确约定联合体各方承担的工作和相应的责任，并将共同响应协议连同</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一并提交采购代理机构。联合体各方签订共同磋商协议后，不得再以自己名义单独在同一项目中响应，也不得组成新的联合体参加同一项目响应。</w:t>
            </w:r>
          </w:p>
          <w:p w14:paraId="026292BC">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以联合体形式响应的，除本采购文件其他章节或本须知其他条款另有规定或要求外，</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中仅加盖联合体一方公章的相关文件，对联合体各方均具有约束力。</w:t>
            </w:r>
          </w:p>
          <w:p w14:paraId="7E7B0155">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（3）项目如涉及资质要求，该部分内容应由联合体中具有该资质要求的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承担。联合体协议及签订的采购合同应包含此项内容。</w:t>
            </w:r>
          </w:p>
          <w:p w14:paraId="0122ECF7">
            <w:pPr>
              <w:spacing w:line="360" w:lineRule="auto"/>
              <w:ind w:firstLine="600" w:firstLineChars="2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(4)联合体中有同类资质的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按照联合体分工承担相同工作的，应当按照资质等级较低的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确定资质等级。</w:t>
            </w:r>
          </w:p>
          <w:p w14:paraId="4D9441FD">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3.6磋商代理人在同一个项目中只能接受一个</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的委托参加磋商响应。</w:t>
            </w:r>
          </w:p>
          <w:p w14:paraId="28C32BB0">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3.7</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存在下列情形之一的，将被认定为串通响应行为并作无效响应处理：</w:t>
            </w:r>
          </w:p>
          <w:p w14:paraId="3DF3691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之间协商磋商报价等采购文件的实质性内容；</w:t>
            </w:r>
          </w:p>
          <w:p w14:paraId="553398FC">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之间约定成交供应商；</w:t>
            </w:r>
          </w:p>
          <w:p w14:paraId="79A970C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之间约定部分</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放弃磋商响应或者成交；</w:t>
            </w:r>
          </w:p>
          <w:p w14:paraId="3D087C9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（4）属于同一集团、协会、商会等组织成员的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按照该组织要求协同磋商响应；</w:t>
            </w:r>
          </w:p>
          <w:p w14:paraId="149417B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之间为谋取成交或者排斥特定</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而采取的其他联合行动；</w:t>
            </w:r>
          </w:p>
          <w:p w14:paraId="0105D4C1">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（6）不同</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由同一单位或者个人编制；</w:t>
            </w:r>
          </w:p>
          <w:p w14:paraId="1BA32CC2">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（7）不同</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委托同一单位或者个人办理磋商响应事宜；</w:t>
            </w:r>
          </w:p>
          <w:p w14:paraId="6F718B7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（8）不同</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载明的项目管理成员为同一人；</w:t>
            </w:r>
          </w:p>
          <w:p w14:paraId="24968349">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（9）不同</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异常一致或者报价呈规律性差异；</w:t>
            </w:r>
          </w:p>
          <w:p w14:paraId="4B941B2E">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（10）不同</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相互混装；</w:t>
            </w:r>
          </w:p>
          <w:p w14:paraId="5B51AC2D">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（11）不同</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的磋商保证金从同一单位或者个人的账户转出。</w:t>
            </w:r>
          </w:p>
          <w:p w14:paraId="51ADEE4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（12）不同</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错、漏之处一致或雷同，且不能合理解释的；</w:t>
            </w:r>
          </w:p>
          <w:p w14:paraId="1EC2382E">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（13）不同的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的法定代表人、委托代理人等由同一个单位缴纳社会保险的；</w:t>
            </w:r>
          </w:p>
          <w:p w14:paraId="0B8004F7">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（14）由同一人或分别由几个有利害关系的人携带两个以上（含两个）</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的企业资料参与资格审查、领取采购资料，或代表两个以上（含两个）</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参加项目答疑会、交纳或退还磋商保证金、参加磋商的；</w:t>
            </w:r>
          </w:p>
          <w:p w14:paraId="7D9AA6C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（15）有关法律、法规或规章规定的其他串通行为。</w:t>
            </w:r>
          </w:p>
        </w:tc>
      </w:tr>
      <w:tr w14:paraId="49DFA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top"/>
          </w:tcPr>
          <w:p w14:paraId="401C6F5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p>
        </w:tc>
        <w:tc>
          <w:tcPr>
            <w:tcW w:w="456" w:type="dxa"/>
            <w:tcBorders>
              <w:top w:val="single" w:color="auto" w:sz="4" w:space="0"/>
              <w:left w:val="single" w:color="auto" w:sz="4" w:space="0"/>
              <w:bottom w:val="single" w:color="auto" w:sz="4" w:space="0"/>
              <w:right w:val="single" w:color="auto" w:sz="4" w:space="0"/>
            </w:tcBorders>
            <w:noWrap w:val="0"/>
            <w:vAlign w:val="top"/>
          </w:tcPr>
          <w:p w14:paraId="1A0C678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noWrap w:val="0"/>
            <w:vAlign w:val="center"/>
          </w:tcPr>
          <w:p w14:paraId="2A67B2DF">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noWrap w:val="0"/>
            <w:vAlign w:val="top"/>
          </w:tcPr>
          <w:p w14:paraId="06530102">
            <w:pPr>
              <w:tabs>
                <w:tab w:val="left" w:pos="630"/>
              </w:tabs>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信用记录按照下列规定执行：</w:t>
            </w:r>
            <w:r>
              <w:rPr>
                <w:rFonts w:hint="eastAsia" w:ascii="宋体" w:hAnsi="宋体" w:cs="宋体"/>
                <w:color w:val="000000" w:themeColor="text1"/>
                <w:sz w:val="24"/>
                <w:szCs w:val="24"/>
                <w:highlight w:val="none"/>
                <w14:textFill>
                  <w14:solidFill>
                    <w14:schemeClr w14:val="tx1"/>
                  </w14:solidFill>
                </w14:textFill>
              </w:rPr>
              <w:t>1、信用信息查询渠道：</w:t>
            </w:r>
            <w:r>
              <w:rPr>
                <w:rFonts w:hint="eastAsia" w:ascii="宋体" w:hAnsi="宋体" w:cs="宋体"/>
                <w:color w:val="000000" w:themeColor="text1"/>
                <w:sz w:val="24"/>
                <w:szCs w:val="24"/>
                <w:highlight w:val="none"/>
                <w:lang w:val="en-US" w:eastAsia="zh-CN"/>
                <w14:textFill>
                  <w14:solidFill>
                    <w14:schemeClr w14:val="tx1"/>
                  </w14:solidFill>
                </w14:textFill>
              </w:rPr>
              <w:t>评审专家</w:t>
            </w:r>
            <w:r>
              <w:rPr>
                <w:rFonts w:hint="eastAsia" w:ascii="宋体" w:hAnsi="宋体" w:cs="宋体"/>
                <w:color w:val="000000" w:themeColor="text1"/>
                <w:sz w:val="24"/>
                <w:szCs w:val="24"/>
                <w:highlight w:val="none"/>
                <w14:textFill>
                  <w14:solidFill>
                    <w14:schemeClr w14:val="tx1"/>
                  </w14:solidFill>
                </w14:textFill>
              </w:rPr>
              <w:t>通过“信用中国”网站（www.creditchina.gov.cn）、“中国政府采购网”（www.ccgp.gov.cn）、</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信用福建”（https://xy.fujian.gov.cn/#/home）</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14:textFill>
                  <w14:solidFill>
                    <w14:schemeClr w14:val="tx1"/>
                  </w14:solidFill>
                </w14:textFill>
              </w:rPr>
              <w:t>“信用中国(福建厦门) ”（credit.xm.gov.cn）查询所有</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cs="宋体"/>
                <w:color w:val="000000" w:themeColor="text1"/>
                <w:sz w:val="24"/>
                <w:szCs w:val="24"/>
                <w:highlight w:val="none"/>
                <w14:textFill>
                  <w14:solidFill>
                    <w14:schemeClr w14:val="tx1"/>
                  </w14:solidFill>
                </w14:textFill>
              </w:rPr>
              <w:t>的信用信息。 2、截止时点：查询</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cs="宋体"/>
                <w:color w:val="000000" w:themeColor="text1"/>
                <w:sz w:val="24"/>
                <w:szCs w:val="24"/>
                <w:highlight w:val="none"/>
                <w14:textFill>
                  <w14:solidFill>
                    <w14:schemeClr w14:val="tx1"/>
                  </w14:solidFill>
                </w14:textFill>
              </w:rPr>
              <w:t>截止</w:t>
            </w:r>
            <w:r>
              <w:rPr>
                <w:rFonts w:hint="eastAsia" w:ascii="宋体" w:hAnsi="宋体" w:cs="宋体"/>
                <w:color w:val="000000" w:themeColor="text1"/>
                <w:sz w:val="24"/>
                <w:szCs w:val="24"/>
                <w:highlight w:val="none"/>
                <w:lang w:val="en-US" w:eastAsia="zh-CN"/>
                <w14:textFill>
                  <w14:solidFill>
                    <w14:schemeClr w14:val="tx1"/>
                  </w14:solidFill>
                </w14:textFill>
              </w:rPr>
              <w:t>磋商</w:t>
            </w:r>
            <w:r>
              <w:rPr>
                <w:rFonts w:hint="eastAsia" w:ascii="宋体" w:hAnsi="宋体" w:cs="宋体"/>
                <w:color w:val="000000" w:themeColor="text1"/>
                <w:sz w:val="24"/>
                <w:szCs w:val="24"/>
                <w:highlight w:val="none"/>
                <w14:textFill>
                  <w14:solidFill>
                    <w14:schemeClr w14:val="tx1"/>
                  </w14:solidFill>
                </w14:textFill>
              </w:rPr>
              <w:t>当天前三年内的信用信息。 3、查询记录和证据留存方式：</w:t>
            </w:r>
            <w:r>
              <w:rPr>
                <w:rFonts w:hint="eastAsia" w:ascii="宋体" w:hAnsi="宋体" w:cs="宋体"/>
                <w:color w:val="000000" w:themeColor="text1"/>
                <w:sz w:val="24"/>
                <w:szCs w:val="24"/>
                <w:highlight w:val="none"/>
                <w:lang w:val="en-US" w:eastAsia="zh-CN"/>
                <w14:textFill>
                  <w14:solidFill>
                    <w14:schemeClr w14:val="tx1"/>
                  </w14:solidFill>
                </w14:textFill>
              </w:rPr>
              <w:t>评审专家</w:t>
            </w:r>
            <w:r>
              <w:rPr>
                <w:rFonts w:hint="eastAsia" w:ascii="宋体" w:hAnsi="宋体" w:cs="宋体"/>
                <w:color w:val="000000" w:themeColor="text1"/>
                <w:sz w:val="24"/>
                <w:szCs w:val="24"/>
                <w:highlight w:val="none"/>
                <w14:textFill>
                  <w14:solidFill>
                    <w14:schemeClr w14:val="tx1"/>
                  </w14:solidFill>
                </w14:textFill>
              </w:rPr>
              <w:t>将查询结果网页打印后随采购文件一并存档。 4、信用信息的使用规则：（1）查询结果显示</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cs="宋体"/>
                <w:color w:val="000000" w:themeColor="text1"/>
                <w:sz w:val="24"/>
                <w:szCs w:val="24"/>
                <w:highlight w:val="none"/>
                <w14:textFill>
                  <w14:solidFill>
                    <w14:schemeClr w14:val="tx1"/>
                  </w14:solidFill>
                </w14:textFill>
              </w:rPr>
              <w:t>存在不良信用记录（包含列入失信被执行人、重大税收违法案件当事人名单、政府采购严重违法失信行为记录名单及其他不符合《中华人民共和国政府采购法》第二十二条规定条件）的，其资格审查不合格。（2）因查询渠道网站原因导致查无</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cs="宋体"/>
                <w:color w:val="000000" w:themeColor="text1"/>
                <w:sz w:val="24"/>
                <w:szCs w:val="24"/>
                <w:highlight w:val="none"/>
                <w14:textFill>
                  <w14:solidFill>
                    <w14:schemeClr w14:val="tx1"/>
                  </w14:solidFill>
                </w14:textFill>
              </w:rPr>
              <w:t>信息的，不认定</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cs="宋体"/>
                <w:color w:val="000000" w:themeColor="text1"/>
                <w:sz w:val="24"/>
                <w:szCs w:val="24"/>
                <w:highlight w:val="none"/>
                <w14:textFill>
                  <w14:solidFill>
                    <w14:schemeClr w14:val="tx1"/>
                  </w14:solidFill>
                </w14:textFill>
              </w:rPr>
              <w:t>资格审查不合格；评审结束后，通过其他渠道发现</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cs="宋体"/>
                <w:color w:val="000000" w:themeColor="text1"/>
                <w:sz w:val="24"/>
                <w:szCs w:val="24"/>
                <w:highlight w:val="none"/>
                <w14:textFill>
                  <w14:solidFill>
                    <w14:schemeClr w14:val="tx1"/>
                  </w14:solidFill>
                </w14:textFill>
              </w:rPr>
              <w:t>存在不良信用记录的，不认定为资格审查错误，将依照有关规定进行调查处理。 5、</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cs="宋体"/>
                <w:color w:val="000000" w:themeColor="text1"/>
                <w:sz w:val="24"/>
                <w:szCs w:val="24"/>
                <w:highlight w:val="none"/>
                <w14:textFill>
                  <w14:solidFill>
                    <w14:schemeClr w14:val="tx1"/>
                  </w14:solidFill>
                </w14:textFill>
              </w:rPr>
              <w:t>无需提供信用信息查询结果。若</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cs="宋体"/>
                <w:color w:val="000000" w:themeColor="text1"/>
                <w:sz w:val="24"/>
                <w:szCs w:val="24"/>
                <w:highlight w:val="none"/>
                <w14:textFill>
                  <w14:solidFill>
                    <w14:schemeClr w14:val="tx1"/>
                  </w14:solidFill>
                </w14:textFill>
              </w:rPr>
              <w:t>自行提供查询结果的，仍以评标当天</w:t>
            </w:r>
            <w:r>
              <w:rPr>
                <w:rFonts w:hint="eastAsia" w:ascii="宋体" w:hAnsi="宋体" w:cs="宋体"/>
                <w:color w:val="000000" w:themeColor="text1"/>
                <w:sz w:val="24"/>
                <w:szCs w:val="24"/>
                <w:highlight w:val="none"/>
                <w:lang w:val="en-US" w:eastAsia="zh-CN"/>
                <w14:textFill>
                  <w14:solidFill>
                    <w14:schemeClr w14:val="tx1"/>
                  </w14:solidFill>
                </w14:textFill>
              </w:rPr>
              <w:t>评审专家</w:t>
            </w:r>
            <w:r>
              <w:rPr>
                <w:rFonts w:hint="eastAsia" w:ascii="宋体" w:hAnsi="宋体" w:cs="宋体"/>
                <w:color w:val="000000" w:themeColor="text1"/>
                <w:sz w:val="24"/>
                <w:szCs w:val="24"/>
                <w:highlight w:val="none"/>
                <w14:textFill>
                  <w14:solidFill>
                    <w14:schemeClr w14:val="tx1"/>
                  </w14:solidFill>
                </w14:textFill>
              </w:rPr>
              <w:t>人员查询结果为准。</w:t>
            </w:r>
          </w:p>
          <w:p w14:paraId="1076A963">
            <w:pPr>
              <w:tabs>
                <w:tab w:val="left" w:pos="630"/>
              </w:tabs>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14:paraId="316E1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gridSpan w:val="4"/>
            <w:tcBorders>
              <w:top w:val="single" w:color="auto" w:sz="4" w:space="0"/>
              <w:left w:val="single" w:color="auto" w:sz="4" w:space="0"/>
              <w:bottom w:val="single" w:color="auto" w:sz="4" w:space="0"/>
              <w:right w:val="single" w:color="auto" w:sz="4" w:space="0"/>
            </w:tcBorders>
            <w:noWrap w:val="0"/>
            <w:vAlign w:val="top"/>
          </w:tcPr>
          <w:p w14:paraId="4A3E35F9">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符合性要求</w:t>
            </w:r>
          </w:p>
        </w:tc>
      </w:tr>
      <w:tr w14:paraId="5E5627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center"/>
          </w:tcPr>
          <w:p w14:paraId="78F35AEF">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项号</w:t>
            </w:r>
          </w:p>
        </w:tc>
        <w:tc>
          <w:tcPr>
            <w:tcW w:w="456" w:type="dxa"/>
            <w:tcBorders>
              <w:top w:val="single" w:color="auto" w:sz="4" w:space="0"/>
              <w:left w:val="single" w:color="auto" w:sz="4" w:space="0"/>
              <w:bottom w:val="single" w:color="auto" w:sz="4" w:space="0"/>
              <w:right w:val="single" w:color="auto" w:sz="4" w:space="0"/>
            </w:tcBorders>
            <w:noWrap w:val="0"/>
            <w:vAlign w:val="center"/>
          </w:tcPr>
          <w:p w14:paraId="5F12F3E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章</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6BDEF67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条款号</w:t>
            </w:r>
          </w:p>
        </w:tc>
        <w:tc>
          <w:tcPr>
            <w:tcW w:w="6831" w:type="dxa"/>
            <w:tcBorders>
              <w:top w:val="single" w:color="auto" w:sz="4" w:space="0"/>
              <w:left w:val="single" w:color="auto" w:sz="4" w:space="0"/>
              <w:bottom w:val="single" w:color="auto" w:sz="4" w:space="0"/>
              <w:right w:val="single" w:color="auto" w:sz="4" w:space="0"/>
            </w:tcBorders>
            <w:noWrap w:val="0"/>
            <w:vAlign w:val="center"/>
          </w:tcPr>
          <w:p w14:paraId="2991060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具体内容</w:t>
            </w:r>
          </w:p>
        </w:tc>
      </w:tr>
      <w:tr w14:paraId="3892E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center"/>
          </w:tcPr>
          <w:p w14:paraId="0BF0B7E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456" w:type="dxa"/>
            <w:tcBorders>
              <w:top w:val="single" w:color="auto" w:sz="4" w:space="0"/>
              <w:left w:val="single" w:color="auto" w:sz="4" w:space="0"/>
              <w:bottom w:val="single" w:color="auto" w:sz="4" w:space="0"/>
              <w:right w:val="single" w:color="auto" w:sz="4" w:space="0"/>
            </w:tcBorders>
            <w:noWrap w:val="0"/>
            <w:vAlign w:val="center"/>
          </w:tcPr>
          <w:p w14:paraId="297E855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0692F46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p>
        </w:tc>
        <w:tc>
          <w:tcPr>
            <w:tcW w:w="6831" w:type="dxa"/>
            <w:tcBorders>
              <w:top w:val="single" w:color="auto" w:sz="4" w:space="0"/>
              <w:left w:val="single" w:color="auto" w:sz="4" w:space="0"/>
              <w:bottom w:val="single" w:color="auto" w:sz="4" w:space="0"/>
              <w:right w:val="single" w:color="auto" w:sz="4" w:space="0"/>
            </w:tcBorders>
            <w:noWrap w:val="0"/>
            <w:vAlign w:val="top"/>
          </w:tcPr>
          <w:p w14:paraId="705B07E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未按规定的响应截止时间之前提交的，其响应将被拒绝。</w:t>
            </w:r>
          </w:p>
        </w:tc>
      </w:tr>
      <w:tr w14:paraId="46995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center"/>
          </w:tcPr>
          <w:p w14:paraId="60129A3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p>
        </w:tc>
        <w:tc>
          <w:tcPr>
            <w:tcW w:w="456" w:type="dxa"/>
            <w:tcBorders>
              <w:top w:val="single" w:color="auto" w:sz="4" w:space="0"/>
              <w:left w:val="single" w:color="auto" w:sz="4" w:space="0"/>
              <w:bottom w:val="single" w:color="auto" w:sz="4" w:space="0"/>
              <w:right w:val="single" w:color="auto" w:sz="4" w:space="0"/>
            </w:tcBorders>
            <w:noWrap w:val="0"/>
            <w:vAlign w:val="center"/>
          </w:tcPr>
          <w:p w14:paraId="4AACD6D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177C6D4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w:t>
            </w:r>
          </w:p>
        </w:tc>
        <w:tc>
          <w:tcPr>
            <w:tcW w:w="6831" w:type="dxa"/>
            <w:tcBorders>
              <w:top w:val="single" w:color="auto" w:sz="4" w:space="0"/>
              <w:left w:val="single" w:color="auto" w:sz="4" w:space="0"/>
              <w:bottom w:val="single" w:color="auto" w:sz="4" w:space="0"/>
              <w:right w:val="single" w:color="auto" w:sz="4" w:space="0"/>
            </w:tcBorders>
            <w:noWrap w:val="0"/>
            <w:vAlign w:val="top"/>
          </w:tcPr>
          <w:p w14:paraId="2AD4B5A6">
            <w:pPr>
              <w:pStyle w:val="9"/>
              <w:spacing w:line="360" w:lineRule="auto"/>
              <w:jc w:val="left"/>
              <w:rPr>
                <w:rFonts w:hint="eastAsia" w:hAnsi="宋体" w:eastAsia="宋体" w:cs="宋体"/>
                <w:b/>
                <w:color w:val="000000" w:themeColor="text1"/>
                <w:sz w:val="24"/>
                <w:szCs w:val="24"/>
                <w:highlight w:val="none"/>
                <w:lang w:val="en-US" w:eastAsia="zh-CN"/>
                <w14:textFill>
                  <w14:solidFill>
                    <w14:schemeClr w14:val="tx1"/>
                  </w14:solidFill>
                </w14:textFill>
              </w:rPr>
            </w:pPr>
            <w:r>
              <w:rPr>
                <w:rFonts w:hint="eastAsia" w:hAnsi="宋体" w:eastAsia="宋体" w:cs="宋体"/>
                <w:b/>
                <w:color w:val="000000" w:themeColor="text1"/>
                <w:sz w:val="24"/>
                <w:szCs w:val="24"/>
                <w:highlight w:val="none"/>
                <w:lang w:val="en-US" w:eastAsia="zh-CN"/>
                <w14:textFill>
                  <w14:solidFill>
                    <w14:schemeClr w14:val="tx1"/>
                  </w14:solidFill>
                </w14:textFill>
              </w:rPr>
              <w:t>8.要求</w:t>
            </w:r>
          </w:p>
          <w:p w14:paraId="5F8B7E05">
            <w:pPr>
              <w:pStyle w:val="9"/>
              <w:spacing w:line="360" w:lineRule="auto"/>
              <w:ind w:firstLine="480"/>
              <w:jc w:val="left"/>
              <w:rPr>
                <w:rFonts w:hint="eastAsia" w:hAnsi="宋体" w:eastAsia="宋体" w:cs="宋体"/>
                <w:color w:val="000000" w:themeColor="text1"/>
                <w:sz w:val="24"/>
                <w:szCs w:val="24"/>
                <w:highlight w:val="none"/>
                <w:lang w:val="en-US" w:eastAsia="zh-CN"/>
                <w14:textFill>
                  <w14:solidFill>
                    <w14:schemeClr w14:val="tx1"/>
                  </w14:solidFill>
                </w14:textFill>
              </w:rPr>
            </w:pPr>
            <w:r>
              <w:rPr>
                <w:rFonts w:hint="eastAsia" w:hAnsi="宋体" w:eastAsia="宋体" w:cs="宋体"/>
                <w:color w:val="000000" w:themeColor="text1"/>
                <w:sz w:val="24"/>
                <w:szCs w:val="24"/>
                <w:highlight w:val="none"/>
                <w:lang w:val="en-US" w:eastAsia="zh-CN"/>
                <w14:textFill>
                  <w14:solidFill>
                    <w14:schemeClr w14:val="tx1"/>
                  </w14:solidFill>
                </w14:textFill>
              </w:rPr>
              <w:t>8.1</w:t>
            </w:r>
            <w:r>
              <w:rPr>
                <w:rFonts w:hint="eastAsia" w:hAnsi="宋体" w:cs="宋体"/>
                <w:color w:val="000000" w:themeColor="text1"/>
                <w:sz w:val="24"/>
                <w:szCs w:val="24"/>
                <w:highlight w:val="none"/>
                <w:lang w:val="en-US" w:eastAsia="zh-CN"/>
                <w14:textFill>
                  <w14:solidFill>
                    <w14:schemeClr w14:val="tx1"/>
                  </w14:solidFill>
                </w14:textFill>
              </w:rPr>
              <w:t>供应商</w:t>
            </w:r>
            <w:r>
              <w:rPr>
                <w:rFonts w:hint="eastAsia" w:hAnsi="宋体" w:eastAsia="宋体" w:cs="宋体"/>
                <w:color w:val="000000" w:themeColor="text1"/>
                <w:sz w:val="24"/>
                <w:szCs w:val="24"/>
                <w:highlight w:val="none"/>
                <w:lang w:val="en-US" w:eastAsia="zh-CN"/>
                <w14:textFill>
                  <w14:solidFill>
                    <w14:schemeClr w14:val="tx1"/>
                  </w14:solidFill>
                </w14:textFill>
              </w:rPr>
              <w:t>应仔细阅读采购文件的所有内容，按采购文件的要求提供</w:t>
            </w:r>
            <w:r>
              <w:rPr>
                <w:rFonts w:hint="eastAsia" w:hAnsi="宋体" w:cs="宋体"/>
                <w:color w:val="000000" w:themeColor="text1"/>
                <w:sz w:val="24"/>
                <w:szCs w:val="24"/>
                <w:highlight w:val="none"/>
                <w:lang w:val="en-US" w:eastAsia="zh-CN"/>
                <w14:textFill>
                  <w14:solidFill>
                    <w14:schemeClr w14:val="tx1"/>
                  </w14:solidFill>
                </w14:textFill>
              </w:rPr>
              <w:t>响应文件</w:t>
            </w:r>
            <w:r>
              <w:rPr>
                <w:rFonts w:hint="eastAsia" w:hAnsi="宋体" w:eastAsia="宋体" w:cs="宋体"/>
                <w:color w:val="000000" w:themeColor="text1"/>
                <w:sz w:val="24"/>
                <w:szCs w:val="24"/>
                <w:highlight w:val="none"/>
                <w:lang w:val="en-US" w:eastAsia="zh-CN"/>
                <w14:textFill>
                  <w14:solidFill>
                    <w14:schemeClr w14:val="tx1"/>
                  </w14:solidFill>
                </w14:textFill>
              </w:rPr>
              <w:t>，</w:t>
            </w:r>
            <w:r>
              <w:rPr>
                <w:rFonts w:hint="eastAsia" w:hAnsi="宋体" w:cs="宋体"/>
                <w:color w:val="000000" w:themeColor="text1"/>
                <w:sz w:val="24"/>
                <w:szCs w:val="24"/>
                <w:highlight w:val="none"/>
                <w:lang w:val="en-US" w:eastAsia="zh-CN"/>
                <w14:textFill>
                  <w14:solidFill>
                    <w14:schemeClr w14:val="tx1"/>
                  </w14:solidFill>
                </w14:textFill>
              </w:rPr>
              <w:t>响应文件</w:t>
            </w:r>
            <w:r>
              <w:rPr>
                <w:rFonts w:hint="eastAsia" w:hAnsi="宋体" w:eastAsia="宋体" w:cs="宋体"/>
                <w:color w:val="000000" w:themeColor="text1"/>
                <w:sz w:val="24"/>
                <w:szCs w:val="24"/>
                <w:highlight w:val="none"/>
                <w:lang w:val="en-US" w:eastAsia="zh-CN"/>
                <w14:textFill>
                  <w14:solidFill>
                    <w14:schemeClr w14:val="tx1"/>
                  </w14:solidFill>
                </w14:textFill>
              </w:rPr>
              <w:t>应对采购文件的要求作出实质性响应，并保证所提供的全部资料的真实性，否则其</w:t>
            </w:r>
            <w:r>
              <w:rPr>
                <w:rFonts w:hint="eastAsia" w:hAnsi="宋体" w:cs="宋体"/>
                <w:color w:val="000000" w:themeColor="text1"/>
                <w:sz w:val="24"/>
                <w:szCs w:val="24"/>
                <w:highlight w:val="none"/>
                <w:lang w:val="en-US" w:eastAsia="zh-CN"/>
                <w14:textFill>
                  <w14:solidFill>
                    <w14:schemeClr w14:val="tx1"/>
                  </w14:solidFill>
                </w14:textFill>
              </w:rPr>
              <w:t>响应文件</w:t>
            </w:r>
            <w:r>
              <w:rPr>
                <w:rFonts w:hint="eastAsia" w:hAnsi="宋体" w:eastAsia="宋体" w:cs="宋体"/>
                <w:color w:val="000000" w:themeColor="text1"/>
                <w:sz w:val="24"/>
                <w:szCs w:val="24"/>
                <w:highlight w:val="none"/>
                <w:lang w:val="en-US" w:eastAsia="zh-CN"/>
                <w14:textFill>
                  <w14:solidFill>
                    <w14:schemeClr w14:val="tx1"/>
                  </w14:solidFill>
                </w14:textFill>
              </w:rPr>
              <w:t>可被作响应无效处理。</w:t>
            </w:r>
          </w:p>
          <w:p w14:paraId="20BC50A2">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8.2除非有另外的规定，</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应按被邀请参加响应的合同包进行报价，同时，应对所报价合同包下的所有品目号进行报价。采购人不接受有任何可选择性的报价，每一种货物、服务、工程只能有一个报价。</w:t>
            </w:r>
          </w:p>
        </w:tc>
      </w:tr>
      <w:tr w14:paraId="7EDCC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center"/>
          </w:tcPr>
          <w:p w14:paraId="11CD7AD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p>
        </w:tc>
        <w:tc>
          <w:tcPr>
            <w:tcW w:w="456" w:type="dxa"/>
            <w:tcBorders>
              <w:top w:val="single" w:color="auto" w:sz="4" w:space="0"/>
              <w:left w:val="single" w:color="auto" w:sz="4" w:space="0"/>
              <w:bottom w:val="single" w:color="auto" w:sz="4" w:space="0"/>
              <w:right w:val="single" w:color="auto" w:sz="4" w:space="0"/>
            </w:tcBorders>
            <w:noWrap w:val="0"/>
            <w:vAlign w:val="center"/>
          </w:tcPr>
          <w:p w14:paraId="308B3D5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3EFDFAB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11.1</w:t>
            </w:r>
          </w:p>
        </w:tc>
        <w:tc>
          <w:tcPr>
            <w:tcW w:w="6831" w:type="dxa"/>
            <w:tcBorders>
              <w:top w:val="single" w:color="auto" w:sz="4" w:space="0"/>
              <w:left w:val="single" w:color="auto" w:sz="4" w:space="0"/>
              <w:bottom w:val="single" w:color="auto" w:sz="4" w:space="0"/>
              <w:right w:val="single" w:color="auto" w:sz="4" w:space="0"/>
            </w:tcBorders>
            <w:noWrap w:val="0"/>
            <w:vAlign w:val="top"/>
          </w:tcPr>
          <w:p w14:paraId="42D16AC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有效期：</w:t>
            </w:r>
          </w:p>
          <w:p w14:paraId="7D86B4AD">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提交截止之日起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90 </w:t>
            </w:r>
            <w:r>
              <w:rPr>
                <w:rFonts w:hint="eastAsia" w:ascii="宋体" w:hAnsi="宋体" w:eastAsia="宋体" w:cs="宋体"/>
                <w:color w:val="000000" w:themeColor="text1"/>
                <w:sz w:val="24"/>
                <w:szCs w:val="24"/>
                <w:highlight w:val="none"/>
                <w14:textFill>
                  <w14:solidFill>
                    <w14:schemeClr w14:val="tx1"/>
                  </w14:solidFill>
                </w14:textFill>
              </w:rPr>
              <w:t>个日历日。</w:t>
            </w:r>
          </w:p>
          <w:p w14:paraId="46711C5E">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有效期不足将导致其</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被拒绝。</w:t>
            </w:r>
          </w:p>
        </w:tc>
      </w:tr>
      <w:tr w14:paraId="4C8F3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center"/>
          </w:tcPr>
          <w:p w14:paraId="51CB4F7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w:t>
            </w:r>
          </w:p>
        </w:tc>
        <w:tc>
          <w:tcPr>
            <w:tcW w:w="456" w:type="dxa"/>
            <w:tcBorders>
              <w:top w:val="single" w:color="auto" w:sz="4" w:space="0"/>
              <w:left w:val="single" w:color="auto" w:sz="4" w:space="0"/>
              <w:bottom w:val="single" w:color="auto" w:sz="4" w:space="0"/>
              <w:right w:val="single" w:color="auto" w:sz="4" w:space="0"/>
            </w:tcBorders>
            <w:noWrap w:val="0"/>
            <w:vAlign w:val="center"/>
          </w:tcPr>
          <w:p w14:paraId="00D95FA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248F143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12.5</w:t>
            </w:r>
          </w:p>
        </w:tc>
        <w:tc>
          <w:tcPr>
            <w:tcW w:w="6831" w:type="dxa"/>
            <w:tcBorders>
              <w:top w:val="single" w:color="auto" w:sz="4" w:space="0"/>
              <w:left w:val="single" w:color="auto" w:sz="4" w:space="0"/>
              <w:bottom w:val="single" w:color="auto" w:sz="4" w:space="0"/>
              <w:right w:val="single" w:color="auto" w:sz="4" w:space="0"/>
            </w:tcBorders>
            <w:noWrap w:val="0"/>
            <w:vAlign w:val="top"/>
          </w:tcPr>
          <w:p w14:paraId="2D05950F">
            <w:pPr>
              <w:pStyle w:val="9"/>
              <w:spacing w:line="360" w:lineRule="auto"/>
              <w:ind w:firstLine="480" w:firstLineChars="200"/>
              <w:jc w:val="left"/>
              <w:rPr>
                <w:rFonts w:hint="eastAsia" w:hAnsi="宋体" w:eastAsia="宋体" w:cs="宋体"/>
                <w:color w:val="000000" w:themeColor="text1"/>
                <w:sz w:val="24"/>
                <w:szCs w:val="24"/>
                <w:highlight w:val="none"/>
                <w:lang w:val="en-US" w:eastAsia="zh-CN"/>
                <w14:textFill>
                  <w14:solidFill>
                    <w14:schemeClr w14:val="tx1"/>
                  </w14:solidFill>
                </w14:textFill>
              </w:rPr>
            </w:pPr>
            <w:r>
              <w:rPr>
                <w:rFonts w:hint="eastAsia" w:hAnsi="宋体" w:eastAsia="宋体" w:cs="宋体"/>
                <w:color w:val="000000" w:themeColor="text1"/>
                <w:sz w:val="24"/>
                <w:szCs w:val="24"/>
                <w:highlight w:val="none"/>
                <w:lang w:val="en-US" w:eastAsia="zh-CN"/>
                <w14:textFill>
                  <w14:solidFill>
                    <w14:schemeClr w14:val="tx1"/>
                  </w14:solidFill>
                </w14:textFill>
              </w:rPr>
              <w:t>12.5 未按要求提交磋商保证金的磋商响应，将被视为无效响应。</w:t>
            </w:r>
          </w:p>
        </w:tc>
      </w:tr>
      <w:tr w14:paraId="4C5CE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center"/>
          </w:tcPr>
          <w:p w14:paraId="6814AE01">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p>
        </w:tc>
        <w:tc>
          <w:tcPr>
            <w:tcW w:w="456" w:type="dxa"/>
            <w:tcBorders>
              <w:top w:val="single" w:color="auto" w:sz="4" w:space="0"/>
              <w:left w:val="single" w:color="auto" w:sz="4" w:space="0"/>
              <w:bottom w:val="single" w:color="auto" w:sz="4" w:space="0"/>
              <w:right w:val="single" w:color="auto" w:sz="4" w:space="0"/>
            </w:tcBorders>
            <w:noWrap w:val="0"/>
            <w:vAlign w:val="center"/>
          </w:tcPr>
          <w:p w14:paraId="50D3B028">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1C045B3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13.7</w:t>
            </w:r>
          </w:p>
        </w:tc>
        <w:tc>
          <w:tcPr>
            <w:tcW w:w="6831" w:type="dxa"/>
            <w:tcBorders>
              <w:top w:val="single" w:color="auto" w:sz="4" w:space="0"/>
              <w:left w:val="single" w:color="auto" w:sz="4" w:space="0"/>
              <w:bottom w:val="single" w:color="auto" w:sz="4" w:space="0"/>
              <w:right w:val="single" w:color="auto" w:sz="4" w:space="0"/>
            </w:tcBorders>
            <w:noWrap w:val="0"/>
            <w:vAlign w:val="top"/>
          </w:tcPr>
          <w:p w14:paraId="2F2D2D2B">
            <w:pPr>
              <w:pStyle w:val="66"/>
              <w:spacing w:line="360" w:lineRule="auto"/>
              <w:ind w:firstLine="480" w:firstLineChars="200"/>
              <w:outlineLvl w:val="9"/>
              <w:rPr>
                <w:rFonts w:hint="eastAsia" w:hAnsi="宋体" w:eastAsia="宋体" w:cs="宋体"/>
                <w:color w:val="000000" w:themeColor="text1"/>
                <w:sz w:val="24"/>
                <w:szCs w:val="24"/>
                <w:highlight w:val="none"/>
                <w:lang w:val="en-US" w:eastAsia="zh-CN"/>
                <w14:textFill>
                  <w14:solidFill>
                    <w14:schemeClr w14:val="tx1"/>
                  </w14:solidFill>
                </w14:textFill>
              </w:rPr>
            </w:pPr>
            <w:r>
              <w:rPr>
                <w:rFonts w:hint="eastAsia" w:hAnsi="宋体" w:eastAsia="宋体" w:cs="宋体"/>
                <w:color w:val="000000" w:themeColor="text1"/>
                <w:sz w:val="24"/>
                <w:szCs w:val="24"/>
                <w:highlight w:val="none"/>
                <w:lang w:val="en-US" w:eastAsia="zh-CN"/>
                <w14:textFill>
                  <w14:solidFill>
                    <w14:schemeClr w14:val="tx1"/>
                  </w14:solidFill>
                </w14:textFill>
              </w:rPr>
              <w:t>13.7未按本须知规定的格式填写</w:t>
            </w:r>
            <w:r>
              <w:rPr>
                <w:rFonts w:hint="eastAsia" w:hAnsi="宋体" w:cs="宋体"/>
                <w:color w:val="000000" w:themeColor="text1"/>
                <w:sz w:val="24"/>
                <w:szCs w:val="24"/>
                <w:highlight w:val="none"/>
                <w:lang w:val="en-US" w:eastAsia="zh-CN"/>
                <w14:textFill>
                  <w14:solidFill>
                    <w14:schemeClr w14:val="tx1"/>
                  </w14:solidFill>
                </w14:textFill>
              </w:rPr>
              <w:t>响应文件</w:t>
            </w:r>
            <w:r>
              <w:rPr>
                <w:rFonts w:hint="eastAsia" w:hAnsi="宋体" w:eastAsia="宋体" w:cs="宋体"/>
                <w:color w:val="000000" w:themeColor="text1"/>
                <w:sz w:val="24"/>
                <w:szCs w:val="24"/>
                <w:highlight w:val="none"/>
                <w:lang w:val="en-US" w:eastAsia="zh-CN"/>
                <w14:textFill>
                  <w14:solidFill>
                    <w14:schemeClr w14:val="tx1"/>
                  </w14:solidFill>
                </w14:textFill>
              </w:rPr>
              <w:t>、</w:t>
            </w:r>
            <w:r>
              <w:rPr>
                <w:rFonts w:hint="eastAsia" w:hAnsi="宋体" w:cs="宋体"/>
                <w:color w:val="000000" w:themeColor="text1"/>
                <w:sz w:val="24"/>
                <w:szCs w:val="24"/>
                <w:highlight w:val="none"/>
                <w:lang w:val="en-US" w:eastAsia="zh-CN"/>
                <w14:textFill>
                  <w14:solidFill>
                    <w14:schemeClr w14:val="tx1"/>
                  </w14:solidFill>
                </w14:textFill>
              </w:rPr>
              <w:t>响应文件</w:t>
            </w:r>
            <w:r>
              <w:rPr>
                <w:rFonts w:hint="eastAsia" w:hAnsi="宋体" w:eastAsia="宋体" w:cs="宋体"/>
                <w:color w:val="000000" w:themeColor="text1"/>
                <w:sz w:val="24"/>
                <w:szCs w:val="24"/>
                <w:highlight w:val="none"/>
                <w:lang w:val="en-US" w:eastAsia="zh-CN"/>
                <w14:textFill>
                  <w14:solidFill>
                    <w14:schemeClr w14:val="tx1"/>
                  </w14:solidFill>
                </w14:textFill>
              </w:rPr>
              <w:t>字迹模糊不清的，其磋商响应将被拒绝。</w:t>
            </w:r>
          </w:p>
        </w:tc>
      </w:tr>
      <w:tr w14:paraId="0611A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center"/>
          </w:tcPr>
          <w:p w14:paraId="377F0A71">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w:t>
            </w:r>
          </w:p>
        </w:tc>
        <w:tc>
          <w:tcPr>
            <w:tcW w:w="456" w:type="dxa"/>
            <w:tcBorders>
              <w:top w:val="single" w:color="auto" w:sz="4" w:space="0"/>
              <w:left w:val="single" w:color="auto" w:sz="4" w:space="0"/>
              <w:bottom w:val="single" w:color="auto" w:sz="4" w:space="0"/>
              <w:right w:val="single" w:color="auto" w:sz="4" w:space="0"/>
            </w:tcBorders>
            <w:noWrap w:val="0"/>
            <w:vAlign w:val="center"/>
          </w:tcPr>
          <w:p w14:paraId="2904F5B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5F5F908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14</w:t>
            </w:r>
          </w:p>
        </w:tc>
        <w:tc>
          <w:tcPr>
            <w:tcW w:w="6831" w:type="dxa"/>
            <w:tcBorders>
              <w:top w:val="single" w:color="auto" w:sz="4" w:space="0"/>
              <w:left w:val="single" w:color="auto" w:sz="4" w:space="0"/>
              <w:bottom w:val="single" w:color="auto" w:sz="4" w:space="0"/>
              <w:right w:val="single" w:color="auto" w:sz="4" w:space="0"/>
            </w:tcBorders>
            <w:noWrap w:val="0"/>
            <w:vAlign w:val="top"/>
          </w:tcPr>
          <w:p w14:paraId="54ADDDCA">
            <w:pPr>
              <w:pStyle w:val="66"/>
              <w:spacing w:line="360" w:lineRule="auto"/>
              <w:ind w:firstLine="480" w:firstLineChars="200"/>
              <w:outlineLvl w:val="9"/>
              <w:rPr>
                <w:rFonts w:hint="eastAsia" w:hAnsi="宋体" w:eastAsia="宋体" w:cs="宋体"/>
                <w:color w:val="000000" w:themeColor="text1"/>
                <w:sz w:val="24"/>
                <w:szCs w:val="24"/>
                <w:highlight w:val="none"/>
                <w:lang w:val="en-US" w:eastAsia="zh-CN"/>
                <w14:textFill>
                  <w14:solidFill>
                    <w14:schemeClr w14:val="tx1"/>
                  </w14:solidFill>
                </w14:textFill>
              </w:rPr>
            </w:pPr>
            <w:r>
              <w:rPr>
                <w:rFonts w:hint="eastAsia" w:hAnsi="宋体" w:eastAsia="宋体" w:cs="宋体"/>
                <w:color w:val="000000" w:themeColor="text1"/>
                <w:sz w:val="24"/>
                <w:szCs w:val="24"/>
                <w:highlight w:val="none"/>
                <w:lang w:val="en-US" w:eastAsia="zh-CN"/>
                <w14:textFill>
                  <w14:solidFill>
                    <w14:schemeClr w14:val="tx1"/>
                  </w14:solidFill>
                </w14:textFill>
              </w:rPr>
              <w:t>14.1</w:t>
            </w:r>
            <w:r>
              <w:rPr>
                <w:rFonts w:hint="eastAsia" w:hAnsi="宋体" w:cs="宋体"/>
                <w:color w:val="000000" w:themeColor="text1"/>
                <w:sz w:val="24"/>
                <w:szCs w:val="24"/>
                <w:highlight w:val="none"/>
                <w:lang w:val="en-US" w:eastAsia="zh-CN"/>
                <w14:textFill>
                  <w14:solidFill>
                    <w14:schemeClr w14:val="tx1"/>
                  </w14:solidFill>
                </w14:textFill>
              </w:rPr>
              <w:t>供应商</w:t>
            </w:r>
            <w:r>
              <w:rPr>
                <w:rFonts w:hint="eastAsia" w:hAnsi="宋体" w:eastAsia="宋体" w:cs="宋体"/>
                <w:color w:val="000000" w:themeColor="text1"/>
                <w:sz w:val="24"/>
                <w:szCs w:val="24"/>
                <w:highlight w:val="none"/>
                <w:lang w:val="en-US" w:eastAsia="zh-CN"/>
                <w14:textFill>
                  <w14:solidFill>
                    <w14:schemeClr w14:val="tx1"/>
                  </w14:solidFill>
                </w14:textFill>
              </w:rPr>
              <w:t>应将</w:t>
            </w:r>
            <w:r>
              <w:rPr>
                <w:rFonts w:hint="eastAsia" w:hAnsi="宋体" w:cs="宋体"/>
                <w:color w:val="000000" w:themeColor="text1"/>
                <w:sz w:val="24"/>
                <w:szCs w:val="24"/>
                <w:highlight w:val="none"/>
                <w:lang w:val="en-US" w:eastAsia="zh-CN"/>
                <w14:textFill>
                  <w14:solidFill>
                    <w14:schemeClr w14:val="tx1"/>
                  </w14:solidFill>
                </w14:textFill>
              </w:rPr>
              <w:t>响应文件</w:t>
            </w:r>
            <w:r>
              <w:rPr>
                <w:rFonts w:hint="eastAsia" w:hAnsi="宋体" w:eastAsia="宋体" w:cs="宋体"/>
                <w:color w:val="000000" w:themeColor="text1"/>
                <w:sz w:val="24"/>
                <w:szCs w:val="24"/>
                <w:highlight w:val="none"/>
                <w:lang w:val="en-US" w:eastAsia="zh-CN"/>
                <w14:textFill>
                  <w14:solidFill>
                    <w14:schemeClr w14:val="tx1"/>
                  </w14:solidFill>
                </w14:textFill>
              </w:rPr>
              <w:t>正本和副本分别用信封密封，并标明采购文件编号、</w:t>
            </w:r>
            <w:r>
              <w:rPr>
                <w:rFonts w:hint="eastAsia" w:hAnsi="宋体" w:cs="宋体"/>
                <w:color w:val="000000" w:themeColor="text1"/>
                <w:sz w:val="24"/>
                <w:szCs w:val="24"/>
                <w:highlight w:val="none"/>
                <w:lang w:val="en-US" w:eastAsia="zh-CN"/>
                <w14:textFill>
                  <w14:solidFill>
                    <w14:schemeClr w14:val="tx1"/>
                  </w14:solidFill>
                </w14:textFill>
              </w:rPr>
              <w:t>供应商</w:t>
            </w:r>
            <w:r>
              <w:rPr>
                <w:rFonts w:hint="eastAsia" w:hAnsi="宋体" w:eastAsia="宋体" w:cs="宋体"/>
                <w:color w:val="000000" w:themeColor="text1"/>
                <w:sz w:val="24"/>
                <w:szCs w:val="24"/>
                <w:highlight w:val="none"/>
                <w:lang w:val="en-US" w:eastAsia="zh-CN"/>
                <w14:textFill>
                  <w14:solidFill>
                    <w14:schemeClr w14:val="tx1"/>
                  </w14:solidFill>
                </w14:textFill>
              </w:rPr>
              <w:t>名称、采购项目名称及“正本”或“副本”。</w:t>
            </w:r>
            <w:r>
              <w:rPr>
                <w:rFonts w:hint="eastAsia" w:hAnsi="宋体" w:cs="宋体"/>
                <w:color w:val="000000" w:themeColor="text1"/>
                <w:sz w:val="24"/>
                <w:szCs w:val="24"/>
                <w:highlight w:val="none"/>
                <w:lang w:val="en-US" w:eastAsia="zh-CN"/>
                <w14:textFill>
                  <w14:solidFill>
                    <w14:schemeClr w14:val="tx1"/>
                  </w14:solidFill>
                </w14:textFill>
              </w:rPr>
              <w:t>响应文件</w:t>
            </w:r>
            <w:r>
              <w:rPr>
                <w:rFonts w:hint="eastAsia" w:hAnsi="宋体" w:eastAsia="宋体" w:cs="宋体"/>
                <w:color w:val="000000" w:themeColor="text1"/>
                <w:sz w:val="24"/>
                <w:szCs w:val="24"/>
                <w:highlight w:val="none"/>
                <w:lang w:val="en-US" w:eastAsia="zh-CN"/>
                <w14:textFill>
                  <w14:solidFill>
                    <w14:schemeClr w14:val="tx1"/>
                  </w14:solidFill>
                </w14:textFill>
              </w:rPr>
              <w:t>未密封可导致其磋商被拒绝。</w:t>
            </w:r>
          </w:p>
          <w:p w14:paraId="5033E260">
            <w:pPr>
              <w:pStyle w:val="66"/>
              <w:spacing w:line="360" w:lineRule="auto"/>
              <w:ind w:firstLine="480" w:firstLineChars="200"/>
              <w:outlineLvl w:val="9"/>
              <w:rPr>
                <w:rFonts w:hint="eastAsia" w:hAnsi="宋体" w:eastAsia="宋体" w:cs="宋体"/>
                <w:color w:val="000000" w:themeColor="text1"/>
                <w:sz w:val="24"/>
                <w:szCs w:val="24"/>
                <w:highlight w:val="none"/>
                <w:lang w:val="en-US" w:eastAsia="zh-CN"/>
                <w14:textFill>
                  <w14:solidFill>
                    <w14:schemeClr w14:val="tx1"/>
                  </w14:solidFill>
                </w14:textFill>
              </w:rPr>
            </w:pPr>
            <w:r>
              <w:rPr>
                <w:rFonts w:hint="eastAsia" w:hAnsi="宋体" w:eastAsia="宋体" w:cs="宋体"/>
                <w:color w:val="000000" w:themeColor="text1"/>
                <w:sz w:val="24"/>
                <w:szCs w:val="24"/>
                <w:highlight w:val="none"/>
                <w:lang w:val="en-US" w:eastAsia="zh-CN"/>
                <w14:textFill>
                  <w14:solidFill>
                    <w14:schemeClr w14:val="tx1"/>
                  </w14:solidFill>
                </w14:textFill>
              </w:rPr>
              <w:t>14.5</w:t>
            </w:r>
            <w:r>
              <w:rPr>
                <w:rFonts w:hint="eastAsia" w:hAnsi="宋体" w:cs="宋体"/>
                <w:color w:val="000000" w:themeColor="text1"/>
                <w:sz w:val="24"/>
                <w:szCs w:val="24"/>
                <w:highlight w:val="none"/>
                <w:lang w:val="en-US" w:eastAsia="zh-CN"/>
                <w14:textFill>
                  <w14:solidFill>
                    <w14:schemeClr w14:val="tx1"/>
                  </w14:solidFill>
                </w14:textFill>
              </w:rPr>
              <w:t>响应文件</w:t>
            </w:r>
            <w:r>
              <w:rPr>
                <w:rFonts w:hint="eastAsia" w:hAnsi="宋体" w:eastAsia="宋体" w:cs="宋体"/>
                <w:color w:val="000000" w:themeColor="text1"/>
                <w:sz w:val="24"/>
                <w:szCs w:val="24"/>
                <w:highlight w:val="none"/>
                <w:lang w:val="en-US" w:eastAsia="zh-CN"/>
                <w14:textFill>
                  <w14:solidFill>
                    <w14:schemeClr w14:val="tx1"/>
                  </w14:solidFill>
                </w14:textFill>
              </w:rPr>
              <w:t>应在磋商邀请中规定的截止时间前送达，迟到的</w:t>
            </w:r>
            <w:r>
              <w:rPr>
                <w:rFonts w:hint="eastAsia" w:hAnsi="宋体" w:cs="宋体"/>
                <w:color w:val="000000" w:themeColor="text1"/>
                <w:sz w:val="24"/>
                <w:szCs w:val="24"/>
                <w:highlight w:val="none"/>
                <w:lang w:val="en-US" w:eastAsia="zh-CN"/>
                <w14:textFill>
                  <w14:solidFill>
                    <w14:schemeClr w14:val="tx1"/>
                  </w14:solidFill>
                </w14:textFill>
              </w:rPr>
              <w:t>响应文件</w:t>
            </w:r>
            <w:r>
              <w:rPr>
                <w:rFonts w:hint="eastAsia" w:hAnsi="宋体" w:eastAsia="宋体" w:cs="宋体"/>
                <w:color w:val="000000" w:themeColor="text1"/>
                <w:sz w:val="24"/>
                <w:szCs w:val="24"/>
                <w:highlight w:val="none"/>
                <w:lang w:val="en-US" w:eastAsia="zh-CN"/>
                <w14:textFill>
                  <w14:solidFill>
                    <w14:schemeClr w14:val="tx1"/>
                  </w14:solidFill>
                </w14:textFill>
              </w:rPr>
              <w:t>为无效</w:t>
            </w:r>
            <w:r>
              <w:rPr>
                <w:rFonts w:hint="eastAsia" w:hAnsi="宋体" w:cs="宋体"/>
                <w:color w:val="000000" w:themeColor="text1"/>
                <w:sz w:val="24"/>
                <w:szCs w:val="24"/>
                <w:highlight w:val="none"/>
                <w:lang w:val="en-US" w:eastAsia="zh-CN"/>
                <w14:textFill>
                  <w14:solidFill>
                    <w14:schemeClr w14:val="tx1"/>
                  </w14:solidFill>
                </w14:textFill>
              </w:rPr>
              <w:t>响应文件</w:t>
            </w:r>
            <w:r>
              <w:rPr>
                <w:rFonts w:hint="eastAsia" w:hAnsi="宋体" w:eastAsia="宋体" w:cs="宋体"/>
                <w:color w:val="000000" w:themeColor="text1"/>
                <w:sz w:val="24"/>
                <w:szCs w:val="24"/>
                <w:highlight w:val="none"/>
                <w:lang w:val="en-US" w:eastAsia="zh-CN"/>
                <w14:textFill>
                  <w14:solidFill>
                    <w14:schemeClr w14:val="tx1"/>
                  </w14:solidFill>
                </w14:textFill>
              </w:rPr>
              <w:t>，将被拒绝。</w:t>
            </w:r>
          </w:p>
          <w:p w14:paraId="482D61AA">
            <w:pPr>
              <w:pStyle w:val="66"/>
              <w:spacing w:line="360" w:lineRule="auto"/>
              <w:rPr>
                <w:rFonts w:hint="eastAsia" w:hAnsi="宋体" w:eastAsia="宋体" w:cs="宋体"/>
                <w:color w:val="000000" w:themeColor="text1"/>
                <w:sz w:val="24"/>
                <w:szCs w:val="24"/>
                <w:highlight w:val="none"/>
                <w:lang w:val="en-US" w:eastAsia="zh-CN"/>
                <w14:textFill>
                  <w14:solidFill>
                    <w14:schemeClr w14:val="tx1"/>
                  </w14:solidFill>
                </w14:textFill>
              </w:rPr>
            </w:pPr>
            <w:r>
              <w:rPr>
                <w:rFonts w:hint="eastAsia" w:hAnsi="宋体" w:eastAsia="宋体" w:cs="宋体"/>
                <w:color w:val="000000" w:themeColor="text1"/>
                <w:sz w:val="24"/>
                <w:szCs w:val="24"/>
                <w:highlight w:val="none"/>
                <w:lang w:val="en-US" w:eastAsia="zh-CN"/>
                <w14:textFill>
                  <w14:solidFill>
                    <w14:schemeClr w14:val="tx1"/>
                  </w14:solidFill>
                </w14:textFill>
              </w:rPr>
              <w:t xml:space="preserve">    14.7</w:t>
            </w:r>
            <w:r>
              <w:rPr>
                <w:rFonts w:hint="eastAsia" w:hAnsi="宋体" w:cs="宋体"/>
                <w:color w:val="000000" w:themeColor="text1"/>
                <w:sz w:val="24"/>
                <w:szCs w:val="24"/>
                <w:highlight w:val="none"/>
                <w:lang w:val="en-US" w:eastAsia="zh-CN"/>
                <w14:textFill>
                  <w14:solidFill>
                    <w14:schemeClr w14:val="tx1"/>
                  </w14:solidFill>
                </w14:textFill>
              </w:rPr>
              <w:t>供应商</w:t>
            </w:r>
            <w:r>
              <w:rPr>
                <w:rFonts w:hint="eastAsia" w:hAnsi="宋体" w:eastAsia="宋体" w:cs="宋体"/>
                <w:color w:val="000000" w:themeColor="text1"/>
                <w:sz w:val="24"/>
                <w:szCs w:val="24"/>
                <w:highlight w:val="none"/>
                <w:lang w:val="en-US" w:eastAsia="zh-CN"/>
                <w14:textFill>
                  <w14:solidFill>
                    <w14:schemeClr w14:val="tx1"/>
                  </w14:solidFill>
                </w14:textFill>
              </w:rPr>
              <w:t>在磋商响应截止期后不得修改、撤回</w:t>
            </w:r>
            <w:r>
              <w:rPr>
                <w:rFonts w:hint="eastAsia" w:hAnsi="宋体" w:cs="宋体"/>
                <w:color w:val="000000" w:themeColor="text1"/>
                <w:sz w:val="24"/>
                <w:szCs w:val="24"/>
                <w:highlight w:val="none"/>
                <w:lang w:val="en-US" w:eastAsia="zh-CN"/>
                <w14:textFill>
                  <w14:solidFill>
                    <w14:schemeClr w14:val="tx1"/>
                  </w14:solidFill>
                </w14:textFill>
              </w:rPr>
              <w:t>响应文件</w:t>
            </w:r>
            <w:r>
              <w:rPr>
                <w:rFonts w:hint="eastAsia" w:hAnsi="宋体" w:eastAsia="宋体" w:cs="宋体"/>
                <w:color w:val="000000" w:themeColor="text1"/>
                <w:sz w:val="24"/>
                <w:szCs w:val="24"/>
                <w:highlight w:val="none"/>
                <w:lang w:val="en-US" w:eastAsia="zh-CN"/>
                <w14:textFill>
                  <w14:solidFill>
                    <w14:schemeClr w14:val="tx1"/>
                  </w14:solidFill>
                </w14:textFill>
              </w:rPr>
              <w:t>。</w:t>
            </w:r>
            <w:r>
              <w:rPr>
                <w:rFonts w:hint="eastAsia" w:hAnsi="宋体" w:cs="宋体"/>
                <w:color w:val="000000" w:themeColor="text1"/>
                <w:sz w:val="24"/>
                <w:szCs w:val="24"/>
                <w:highlight w:val="none"/>
                <w:lang w:val="en-US" w:eastAsia="zh-CN"/>
                <w14:textFill>
                  <w14:solidFill>
                    <w14:schemeClr w14:val="tx1"/>
                  </w14:solidFill>
                </w14:textFill>
              </w:rPr>
              <w:t>供应商</w:t>
            </w:r>
            <w:r>
              <w:rPr>
                <w:rFonts w:hint="eastAsia" w:hAnsi="宋体" w:eastAsia="宋体" w:cs="宋体"/>
                <w:color w:val="000000" w:themeColor="text1"/>
                <w:sz w:val="24"/>
                <w:szCs w:val="24"/>
                <w:highlight w:val="none"/>
                <w:lang w:val="en-US" w:eastAsia="zh-CN"/>
                <w14:textFill>
                  <w14:solidFill>
                    <w14:schemeClr w14:val="tx1"/>
                  </w14:solidFill>
                </w14:textFill>
              </w:rPr>
              <w:t>在报价截止期后修改</w:t>
            </w:r>
            <w:r>
              <w:rPr>
                <w:rFonts w:hint="eastAsia" w:hAnsi="宋体" w:cs="宋体"/>
                <w:color w:val="000000" w:themeColor="text1"/>
                <w:sz w:val="24"/>
                <w:szCs w:val="24"/>
                <w:highlight w:val="none"/>
                <w:lang w:val="en-US" w:eastAsia="zh-CN"/>
                <w14:textFill>
                  <w14:solidFill>
                    <w14:schemeClr w14:val="tx1"/>
                  </w14:solidFill>
                </w14:textFill>
              </w:rPr>
              <w:t>响应文件</w:t>
            </w:r>
            <w:r>
              <w:rPr>
                <w:rFonts w:hint="eastAsia" w:hAnsi="宋体" w:eastAsia="宋体" w:cs="宋体"/>
                <w:color w:val="000000" w:themeColor="text1"/>
                <w:sz w:val="24"/>
                <w:szCs w:val="24"/>
                <w:highlight w:val="none"/>
                <w:lang w:val="en-US" w:eastAsia="zh-CN"/>
                <w14:textFill>
                  <w14:solidFill>
                    <w14:schemeClr w14:val="tx1"/>
                  </w14:solidFill>
                </w14:textFill>
              </w:rPr>
              <w:t>的，其磋商响应将被拒绝。</w:t>
            </w:r>
          </w:p>
        </w:tc>
      </w:tr>
      <w:tr w14:paraId="24ECE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center"/>
          </w:tcPr>
          <w:p w14:paraId="234D1E0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w:t>
            </w:r>
          </w:p>
        </w:tc>
        <w:tc>
          <w:tcPr>
            <w:tcW w:w="456" w:type="dxa"/>
            <w:tcBorders>
              <w:top w:val="single" w:color="auto" w:sz="4" w:space="0"/>
              <w:left w:val="single" w:color="auto" w:sz="4" w:space="0"/>
              <w:bottom w:val="single" w:color="auto" w:sz="4" w:space="0"/>
              <w:right w:val="single" w:color="auto" w:sz="4" w:space="0"/>
            </w:tcBorders>
            <w:noWrap w:val="0"/>
            <w:vAlign w:val="center"/>
          </w:tcPr>
          <w:p w14:paraId="4E619B0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1FD83EF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17</w:t>
            </w:r>
          </w:p>
        </w:tc>
        <w:tc>
          <w:tcPr>
            <w:tcW w:w="6831" w:type="dxa"/>
            <w:tcBorders>
              <w:top w:val="single" w:color="auto" w:sz="4" w:space="0"/>
              <w:left w:val="single" w:color="auto" w:sz="4" w:space="0"/>
              <w:bottom w:val="single" w:color="auto" w:sz="4" w:space="0"/>
              <w:right w:val="single" w:color="auto" w:sz="4" w:space="0"/>
            </w:tcBorders>
            <w:noWrap w:val="0"/>
            <w:vAlign w:val="top"/>
          </w:tcPr>
          <w:p w14:paraId="7728CA48">
            <w:pPr>
              <w:pStyle w:val="9"/>
              <w:spacing w:line="360" w:lineRule="auto"/>
              <w:jc w:val="left"/>
              <w:rPr>
                <w:rFonts w:hint="eastAsia" w:hAnsi="宋体" w:eastAsia="宋体" w:cs="宋体"/>
                <w:b/>
                <w:color w:val="000000" w:themeColor="text1"/>
                <w:sz w:val="24"/>
                <w:szCs w:val="24"/>
                <w:highlight w:val="none"/>
                <w:lang w:val="en-US" w:eastAsia="zh-CN"/>
                <w14:textFill>
                  <w14:solidFill>
                    <w14:schemeClr w14:val="tx1"/>
                  </w14:solidFill>
                </w14:textFill>
              </w:rPr>
            </w:pPr>
            <w:r>
              <w:rPr>
                <w:rFonts w:hint="eastAsia" w:hAnsi="宋体" w:eastAsia="宋体" w:cs="宋体"/>
                <w:b/>
                <w:color w:val="000000" w:themeColor="text1"/>
                <w:sz w:val="24"/>
                <w:szCs w:val="24"/>
                <w:highlight w:val="none"/>
                <w:lang w:val="en-US" w:eastAsia="zh-CN"/>
                <w14:textFill>
                  <w14:solidFill>
                    <w14:schemeClr w14:val="tx1"/>
                  </w14:solidFill>
                </w14:textFill>
              </w:rPr>
              <w:t>17.</w:t>
            </w:r>
            <w:r>
              <w:rPr>
                <w:rFonts w:hint="eastAsia" w:hAnsi="宋体" w:cs="宋体"/>
                <w:b/>
                <w:color w:val="000000" w:themeColor="text1"/>
                <w:sz w:val="24"/>
                <w:szCs w:val="24"/>
                <w:highlight w:val="none"/>
                <w:lang w:val="en-US" w:eastAsia="zh-CN"/>
                <w14:textFill>
                  <w14:solidFill>
                    <w14:schemeClr w14:val="tx1"/>
                  </w14:solidFill>
                </w14:textFill>
              </w:rPr>
              <w:t>响应文件</w:t>
            </w:r>
            <w:r>
              <w:rPr>
                <w:rFonts w:hint="eastAsia" w:hAnsi="宋体" w:eastAsia="宋体" w:cs="宋体"/>
                <w:b/>
                <w:color w:val="000000" w:themeColor="text1"/>
                <w:sz w:val="24"/>
                <w:szCs w:val="24"/>
                <w:highlight w:val="none"/>
                <w:lang w:val="en-US" w:eastAsia="zh-CN"/>
                <w14:textFill>
                  <w14:solidFill>
                    <w14:schemeClr w14:val="tx1"/>
                  </w14:solidFill>
                </w14:textFill>
              </w:rPr>
              <w:t>的初审</w:t>
            </w:r>
          </w:p>
          <w:p w14:paraId="698BCC12">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任何试图影响磋商小组对</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的评审、比较或者推荐候选人的行为，都将导致其磋商响应被拒绝，并被没收磋商保证金。</w:t>
            </w:r>
          </w:p>
          <w:p w14:paraId="7265F533">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17.1磋商小组将对</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进行审查，以确定</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 xml:space="preserve">是否完整、有无计算上的错误、是否提交了磋商保证金、文件是否已正确签署。 </w:t>
            </w:r>
          </w:p>
          <w:p w14:paraId="1AFA1BF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17.2 算术错误将按以下方法更正：</w:t>
            </w:r>
          </w:p>
          <w:p w14:paraId="2A60E9B5">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中报价一览表内容与</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中明细表内容不一致的，以报价一览表为准。</w:t>
            </w:r>
          </w:p>
          <w:p w14:paraId="32C23011">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的大写金额和小写金额不一致的，以大写金额为准；总价金额与按单价汇总金额不一致的，以单价金额计算结果为准；单价金额小数点有明显错位的，应以总价为准，并修改单价；对不同文字文本</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的解释发生异议的，以中文文本为准。</w:t>
            </w:r>
          </w:p>
          <w:p w14:paraId="7F20865B">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如果</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不接受按上述方法对</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中的算术错误进行更正，其响应将被拒绝并没收其磋商保证金。</w:t>
            </w:r>
          </w:p>
          <w:p w14:paraId="596256CC">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17.3资格性检查和符合性检查 </w:t>
            </w:r>
          </w:p>
          <w:p w14:paraId="7A7E5CB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17.3.1资格性检查。依据法律法规和采购文件的规定，在对</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详细评估之前，磋商小组将依据</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提交的</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按</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须知前附表2所述的资格性要求对</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进行资格审查, 以确定其是否具备磋商资格。如果</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不具备磋商资格，不满足采购文件所规定的资格标准或提供资格证明文件不全的, 其磋商响应将被拒绝。</w:t>
            </w:r>
          </w:p>
          <w:p w14:paraId="53A1DF18">
            <w:pPr>
              <w:spacing w:line="360" w:lineRule="auto"/>
              <w:ind w:left="31" w:leftChars="15"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17.3.2符合性检查。依据采购文件的规定，磋商小组还将从</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的有效性、完整性和对采购文件的响应程度进行审查，以确定其是否符合对采购文件的实质性要求作出响应。（采购人可根据具体项目的情况对实质性要求作特别的规定。）实质性偏离是指：(1)实质性影响合同的范围、质量和履行；(2)实质性违背采购文件，限制了采购人的权利和成交供应商合同项下的义务；((3)不公正地影响了其它作出实质性响应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的竞争地位。对没有实质性响应的</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将不进行评估，其响应将按照无效响应处理。凡有下列情况之一者，</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也将被视为未实质性响应采购文件要求：</w:t>
            </w:r>
          </w:p>
          <w:p w14:paraId="7E0DC682">
            <w:pPr>
              <w:spacing w:line="360" w:lineRule="auto"/>
              <w:ind w:left="69"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(1)未按规定由</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的法定代表人或其授权代表签字；或未加盖</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公章的；或签字人未提供单位有效授权委托书的；</w:t>
            </w:r>
          </w:p>
          <w:p w14:paraId="795F0D73">
            <w:pPr>
              <w:spacing w:line="360" w:lineRule="auto"/>
              <w:ind w:left="69"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(2)未按规定提交磋商保证金的；</w:t>
            </w:r>
          </w:p>
          <w:p w14:paraId="11CE1E94">
            <w:pPr>
              <w:spacing w:line="360" w:lineRule="auto"/>
              <w:ind w:left="69"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(3)磋商响应有效期不满足采购文件要求的；</w:t>
            </w:r>
          </w:p>
          <w:p w14:paraId="32A8632A">
            <w:pPr>
              <w:spacing w:line="360" w:lineRule="auto"/>
              <w:ind w:left="69"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内容与采购文件内容及要求有重大偏离或保留的；</w:t>
            </w:r>
          </w:p>
          <w:p w14:paraId="5ABE7B06">
            <w:pPr>
              <w:spacing w:line="360" w:lineRule="auto"/>
              <w:ind w:left="69"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提交的是可选择的报价；</w:t>
            </w:r>
          </w:p>
          <w:p w14:paraId="1B53F587">
            <w:pPr>
              <w:spacing w:line="360" w:lineRule="auto"/>
              <w:ind w:left="69"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未按采购文件要求进行分项报价；</w:t>
            </w:r>
          </w:p>
          <w:p w14:paraId="2682CB58">
            <w:pPr>
              <w:spacing w:line="360" w:lineRule="auto"/>
              <w:ind w:left="69"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中提供虚假或失实资料的；</w:t>
            </w:r>
          </w:p>
          <w:p w14:paraId="2F471399">
            <w:pPr>
              <w:spacing w:line="360" w:lineRule="auto"/>
              <w:ind w:left="69"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(8)不符合采购文件中规定的其它实质性条款。 </w:t>
            </w:r>
          </w:p>
          <w:p w14:paraId="5585E8FA">
            <w:pPr>
              <w:spacing w:line="360" w:lineRule="auto"/>
              <w:ind w:left="69" w:leftChars="33"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磋商小组决定报价的响应性只根据</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本身的内容，而不寻求其他的外部证据。</w:t>
            </w:r>
          </w:p>
          <w:p w14:paraId="51E79D4C">
            <w:pPr>
              <w:pStyle w:val="9"/>
              <w:spacing w:line="360" w:lineRule="auto"/>
              <w:ind w:firstLine="480" w:firstLineChars="200"/>
              <w:jc w:val="left"/>
              <w:rPr>
                <w:rFonts w:hint="eastAsia" w:hAnsi="宋体" w:eastAsia="宋体" w:cs="宋体"/>
                <w:color w:val="000000" w:themeColor="text1"/>
                <w:sz w:val="24"/>
                <w:szCs w:val="24"/>
                <w:highlight w:val="none"/>
                <w:lang w:val="en-US" w:eastAsia="zh-CN"/>
                <w14:textFill>
                  <w14:solidFill>
                    <w14:schemeClr w14:val="tx1"/>
                  </w14:solidFill>
                </w14:textFill>
              </w:rPr>
            </w:pPr>
            <w:r>
              <w:rPr>
                <w:rFonts w:hint="eastAsia" w:hAnsi="宋体" w:eastAsia="宋体" w:cs="宋体"/>
                <w:color w:val="000000" w:themeColor="text1"/>
                <w:sz w:val="24"/>
                <w:szCs w:val="24"/>
                <w:highlight w:val="none"/>
                <w:lang w:val="en-US" w:eastAsia="zh-CN"/>
                <w14:textFill>
                  <w14:solidFill>
                    <w14:schemeClr w14:val="tx1"/>
                  </w14:solidFill>
                </w14:textFill>
              </w:rPr>
              <w:t>17.4</w:t>
            </w:r>
            <w:r>
              <w:rPr>
                <w:rFonts w:hint="eastAsia" w:hAnsi="宋体" w:cs="宋体"/>
                <w:color w:val="000000" w:themeColor="text1"/>
                <w:sz w:val="24"/>
                <w:szCs w:val="24"/>
                <w:highlight w:val="none"/>
                <w:lang w:val="en-US" w:eastAsia="zh-CN"/>
                <w14:textFill>
                  <w14:solidFill>
                    <w14:schemeClr w14:val="tx1"/>
                  </w14:solidFill>
                </w14:textFill>
              </w:rPr>
              <w:t>供应商</w:t>
            </w:r>
            <w:r>
              <w:rPr>
                <w:rFonts w:hint="eastAsia" w:hAnsi="宋体" w:eastAsia="宋体" w:cs="宋体"/>
                <w:color w:val="000000" w:themeColor="text1"/>
                <w:sz w:val="24"/>
                <w:szCs w:val="24"/>
                <w:highlight w:val="none"/>
                <w:lang w:val="en-US" w:eastAsia="zh-CN"/>
                <w14:textFill>
                  <w14:solidFill>
                    <w14:schemeClr w14:val="tx1"/>
                  </w14:solidFill>
                </w14:textFill>
              </w:rPr>
              <w:t>提交的</w:t>
            </w:r>
            <w:r>
              <w:rPr>
                <w:rFonts w:hint="eastAsia" w:hAnsi="宋体" w:cs="宋体"/>
                <w:color w:val="000000" w:themeColor="text1"/>
                <w:sz w:val="24"/>
                <w:szCs w:val="24"/>
                <w:highlight w:val="none"/>
                <w:lang w:val="en-US" w:eastAsia="zh-CN"/>
                <w14:textFill>
                  <w14:solidFill>
                    <w14:schemeClr w14:val="tx1"/>
                  </w14:solidFill>
                </w14:textFill>
              </w:rPr>
              <w:t>响应文件</w:t>
            </w:r>
            <w:r>
              <w:rPr>
                <w:rFonts w:hint="eastAsia" w:hAnsi="宋体" w:eastAsia="宋体" w:cs="宋体"/>
                <w:color w:val="000000" w:themeColor="text1"/>
                <w:sz w:val="24"/>
                <w:szCs w:val="24"/>
                <w:highlight w:val="none"/>
                <w:lang w:val="en-US" w:eastAsia="zh-CN"/>
                <w14:textFill>
                  <w14:solidFill>
                    <w14:schemeClr w14:val="tx1"/>
                  </w14:solidFill>
                </w14:textFill>
              </w:rPr>
              <w:t>将给予保密，但不予退回。</w:t>
            </w:r>
          </w:p>
          <w:p w14:paraId="05BD70E5">
            <w:pPr>
              <w:pStyle w:val="4"/>
              <w:snapToGrid w:val="0"/>
              <w:spacing w:line="360" w:lineRule="auto"/>
              <w:ind w:firstLine="480" w:firstLineChars="200"/>
              <w:outlineLvl w:val="0"/>
              <w:rPr>
                <w:rFonts w:hint="eastAsia" w:eastAsia="宋体" w:cs="宋体"/>
                <w:color w:val="000000" w:themeColor="text1"/>
                <w:sz w:val="24"/>
                <w:szCs w:val="24"/>
                <w:highlight w:val="none"/>
                <w:lang w:val="en-US" w:eastAsia="zh-CN"/>
                <w14:textFill>
                  <w14:solidFill>
                    <w14:schemeClr w14:val="tx1"/>
                  </w14:solidFill>
                </w14:textFill>
              </w:rPr>
            </w:pPr>
            <w:r>
              <w:rPr>
                <w:rFonts w:hint="eastAsia" w:eastAsia="宋体" w:cs="宋体"/>
                <w:color w:val="000000" w:themeColor="text1"/>
                <w:sz w:val="24"/>
                <w:szCs w:val="24"/>
                <w:highlight w:val="none"/>
                <w:lang w:val="en-US" w:eastAsia="zh-CN"/>
                <w14:textFill>
                  <w14:solidFill>
                    <w14:schemeClr w14:val="tx1"/>
                  </w14:solidFill>
                </w14:textFill>
              </w:rPr>
              <w:t>17.5</w:t>
            </w:r>
            <w:r>
              <w:rPr>
                <w:rFonts w:hint="eastAsia" w:cs="宋体"/>
                <w:color w:val="000000" w:themeColor="text1"/>
                <w:sz w:val="24"/>
                <w:szCs w:val="24"/>
                <w:highlight w:val="none"/>
                <w:lang w:val="en-US" w:eastAsia="zh-CN"/>
                <w14:textFill>
                  <w14:solidFill>
                    <w14:schemeClr w14:val="tx1"/>
                  </w14:solidFill>
                </w14:textFill>
              </w:rPr>
              <w:t>供应商</w:t>
            </w:r>
            <w:r>
              <w:rPr>
                <w:rFonts w:hint="eastAsia" w:eastAsia="宋体" w:cs="宋体"/>
                <w:color w:val="000000" w:themeColor="text1"/>
                <w:sz w:val="24"/>
                <w:szCs w:val="24"/>
                <w:highlight w:val="none"/>
                <w:lang w:val="en-US" w:eastAsia="zh-CN"/>
                <w14:textFill>
                  <w14:solidFill>
                    <w14:schemeClr w14:val="tx1"/>
                  </w14:solidFill>
                </w14:textFill>
              </w:rPr>
              <w:t>资格和报价产品均必须满足中华人民共和国相关法律法规及行业的强制性要求，否则将作无效响应处理。</w:t>
            </w:r>
          </w:p>
        </w:tc>
      </w:tr>
      <w:tr w14:paraId="4721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center"/>
          </w:tcPr>
          <w:p w14:paraId="1EA3B01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w:t>
            </w:r>
          </w:p>
        </w:tc>
        <w:tc>
          <w:tcPr>
            <w:tcW w:w="456" w:type="dxa"/>
            <w:tcBorders>
              <w:top w:val="single" w:color="auto" w:sz="4" w:space="0"/>
              <w:left w:val="single" w:color="auto" w:sz="4" w:space="0"/>
              <w:bottom w:val="single" w:color="auto" w:sz="4" w:space="0"/>
              <w:right w:val="single" w:color="auto" w:sz="4" w:space="0"/>
            </w:tcBorders>
            <w:noWrap w:val="0"/>
            <w:vAlign w:val="center"/>
          </w:tcPr>
          <w:p w14:paraId="15D05E4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w:t>
            </w:r>
          </w:p>
        </w:tc>
        <w:tc>
          <w:tcPr>
            <w:tcW w:w="740" w:type="dxa"/>
            <w:tcBorders>
              <w:top w:val="single" w:color="auto" w:sz="4" w:space="0"/>
              <w:left w:val="single" w:color="auto" w:sz="4" w:space="0"/>
              <w:bottom w:val="single" w:color="auto" w:sz="4" w:space="0"/>
              <w:right w:val="single" w:color="auto" w:sz="4" w:space="0"/>
            </w:tcBorders>
            <w:noWrap w:val="0"/>
            <w:vAlign w:val="center"/>
          </w:tcPr>
          <w:p w14:paraId="0CEE2D1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19.3</w:t>
            </w:r>
          </w:p>
        </w:tc>
        <w:tc>
          <w:tcPr>
            <w:tcW w:w="6831" w:type="dxa"/>
            <w:tcBorders>
              <w:top w:val="single" w:color="auto" w:sz="4" w:space="0"/>
              <w:left w:val="single" w:color="auto" w:sz="4" w:space="0"/>
              <w:bottom w:val="single" w:color="auto" w:sz="4" w:space="0"/>
              <w:right w:val="single" w:color="auto" w:sz="4" w:space="0"/>
            </w:tcBorders>
            <w:noWrap w:val="0"/>
            <w:vAlign w:val="top"/>
          </w:tcPr>
          <w:p w14:paraId="664BA304">
            <w:pPr>
              <w:pStyle w:val="9"/>
              <w:spacing w:line="360" w:lineRule="auto"/>
              <w:ind w:firstLine="480" w:firstLineChars="200"/>
              <w:jc w:val="left"/>
              <w:rPr>
                <w:rFonts w:hint="eastAsia" w:hAnsi="宋体" w:eastAsia="宋体" w:cs="宋体"/>
                <w:color w:val="000000" w:themeColor="text1"/>
                <w:sz w:val="24"/>
                <w:szCs w:val="24"/>
                <w:highlight w:val="none"/>
                <w:lang w:val="en-US" w:eastAsia="zh-CN"/>
                <w14:textFill>
                  <w14:solidFill>
                    <w14:schemeClr w14:val="tx1"/>
                  </w14:solidFill>
                </w14:textFill>
              </w:rPr>
            </w:pPr>
            <w:r>
              <w:rPr>
                <w:rFonts w:hint="eastAsia" w:hAnsi="宋体" w:eastAsia="宋体" w:cs="宋体"/>
                <w:color w:val="000000" w:themeColor="text1"/>
                <w:sz w:val="24"/>
                <w:szCs w:val="24"/>
                <w:highlight w:val="none"/>
                <w:lang w:val="en-US" w:eastAsia="zh-CN"/>
                <w14:textFill>
                  <w14:solidFill>
                    <w14:schemeClr w14:val="tx1"/>
                  </w14:solidFill>
                </w14:textFill>
              </w:rPr>
              <w:t>19.3若</w:t>
            </w:r>
            <w:r>
              <w:rPr>
                <w:rFonts w:hint="eastAsia" w:hAnsi="宋体" w:cs="宋体"/>
                <w:color w:val="000000" w:themeColor="text1"/>
                <w:sz w:val="24"/>
                <w:szCs w:val="24"/>
                <w:highlight w:val="none"/>
                <w:lang w:val="en-US" w:eastAsia="zh-CN"/>
                <w14:textFill>
                  <w14:solidFill>
                    <w14:schemeClr w14:val="tx1"/>
                  </w14:solidFill>
                </w14:textFill>
              </w:rPr>
              <w:t>供应商</w:t>
            </w:r>
            <w:r>
              <w:rPr>
                <w:rFonts w:hint="eastAsia" w:hAnsi="宋体" w:eastAsia="宋体" w:cs="宋体"/>
                <w:color w:val="000000" w:themeColor="text1"/>
                <w:sz w:val="24"/>
                <w:szCs w:val="24"/>
                <w:highlight w:val="none"/>
                <w:lang w:val="en-US" w:eastAsia="zh-CN"/>
                <w14:textFill>
                  <w14:solidFill>
                    <w14:schemeClr w14:val="tx1"/>
                  </w14:solidFill>
                </w14:textFill>
              </w:rPr>
              <w:t>的报价明显低于其他报价，使得其报价可能低于其个别成本的，有可能影响商品质量或不能诚信履约的，</w:t>
            </w:r>
            <w:r>
              <w:rPr>
                <w:rFonts w:hint="eastAsia" w:hAnsi="宋体" w:cs="宋体"/>
                <w:color w:val="000000" w:themeColor="text1"/>
                <w:sz w:val="24"/>
                <w:szCs w:val="24"/>
                <w:highlight w:val="none"/>
                <w:lang w:val="en-US" w:eastAsia="zh-CN"/>
                <w14:textFill>
                  <w14:solidFill>
                    <w14:schemeClr w14:val="tx1"/>
                  </w14:solidFill>
                </w14:textFill>
              </w:rPr>
              <w:t>供应商</w:t>
            </w:r>
            <w:r>
              <w:rPr>
                <w:rFonts w:hint="eastAsia" w:hAnsi="宋体" w:eastAsia="宋体" w:cs="宋体"/>
                <w:color w:val="000000" w:themeColor="text1"/>
                <w:sz w:val="24"/>
                <w:szCs w:val="24"/>
                <w:highlight w:val="none"/>
                <w:lang w:val="en-US" w:eastAsia="zh-CN"/>
                <w14:textFill>
                  <w14:solidFill>
                    <w14:schemeClr w14:val="tx1"/>
                  </w14:solidFill>
                </w14:textFill>
              </w:rPr>
              <w:t>应按磋商小组要求作出书面说明并提供相关证明材料，不能合理说明或不能提供相关证明材料的，可作无效报价处理。</w:t>
            </w:r>
          </w:p>
        </w:tc>
      </w:tr>
      <w:tr w14:paraId="2A78F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top"/>
          </w:tcPr>
          <w:p w14:paraId="672E018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w:t>
            </w:r>
          </w:p>
        </w:tc>
        <w:tc>
          <w:tcPr>
            <w:tcW w:w="456" w:type="dxa"/>
            <w:tcBorders>
              <w:top w:val="single" w:color="auto" w:sz="4" w:space="0"/>
              <w:left w:val="single" w:color="auto" w:sz="4" w:space="0"/>
              <w:bottom w:val="single" w:color="auto" w:sz="4" w:space="0"/>
              <w:right w:val="single" w:color="auto" w:sz="4" w:space="0"/>
            </w:tcBorders>
            <w:noWrap w:val="0"/>
            <w:vAlign w:val="top"/>
          </w:tcPr>
          <w:p w14:paraId="45464DA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noWrap w:val="0"/>
            <w:vAlign w:val="top"/>
          </w:tcPr>
          <w:p w14:paraId="7664C79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noWrap w:val="0"/>
            <w:vAlign w:val="top"/>
          </w:tcPr>
          <w:p w14:paraId="0FE611B2">
            <w:pPr>
              <w:tabs>
                <w:tab w:val="left" w:pos="2145"/>
              </w:tabs>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磋商小组将对采购文件中列明的合格</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应符合“资格性要求”部分做资格审查，没有提供相关证明文件或文件未按规定签署盖章者将导致报价无效。</w:t>
            </w:r>
          </w:p>
        </w:tc>
      </w:tr>
      <w:tr w14:paraId="2FC04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top"/>
          </w:tcPr>
          <w:p w14:paraId="662DC28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w:t>
            </w:r>
          </w:p>
        </w:tc>
        <w:tc>
          <w:tcPr>
            <w:tcW w:w="456" w:type="dxa"/>
            <w:tcBorders>
              <w:top w:val="single" w:color="auto" w:sz="4" w:space="0"/>
              <w:left w:val="single" w:color="auto" w:sz="4" w:space="0"/>
              <w:bottom w:val="single" w:color="auto" w:sz="4" w:space="0"/>
              <w:right w:val="single" w:color="auto" w:sz="4" w:space="0"/>
            </w:tcBorders>
            <w:noWrap w:val="0"/>
            <w:vAlign w:val="top"/>
          </w:tcPr>
          <w:p w14:paraId="096040A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w:t>
            </w:r>
          </w:p>
        </w:tc>
        <w:tc>
          <w:tcPr>
            <w:tcW w:w="740" w:type="dxa"/>
            <w:tcBorders>
              <w:top w:val="single" w:color="auto" w:sz="4" w:space="0"/>
              <w:left w:val="single" w:color="auto" w:sz="4" w:space="0"/>
              <w:bottom w:val="single" w:color="auto" w:sz="4" w:space="0"/>
              <w:right w:val="single" w:color="auto" w:sz="4" w:space="0"/>
            </w:tcBorders>
            <w:noWrap w:val="0"/>
            <w:vAlign w:val="top"/>
          </w:tcPr>
          <w:p w14:paraId="0FE006F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p>
        </w:tc>
        <w:tc>
          <w:tcPr>
            <w:tcW w:w="6831" w:type="dxa"/>
            <w:tcBorders>
              <w:top w:val="single" w:color="auto" w:sz="4" w:space="0"/>
              <w:left w:val="single" w:color="auto" w:sz="4" w:space="0"/>
              <w:bottom w:val="single" w:color="auto" w:sz="4" w:space="0"/>
              <w:right w:val="single" w:color="auto" w:sz="4" w:space="0"/>
            </w:tcBorders>
            <w:noWrap w:val="0"/>
            <w:vAlign w:val="top"/>
          </w:tcPr>
          <w:p w14:paraId="6C96DE1C">
            <w:pPr>
              <w:spacing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全文中带有“</w:t>
            </w:r>
            <w:r>
              <w:rPr>
                <w:rFonts w:hint="eastAsia" w:ascii="宋体" w:hAnsi="宋体" w:cs="宋体"/>
                <w:b/>
                <w:color w:val="000000" w:themeColor="text1"/>
                <w:sz w:val="24"/>
                <w:szCs w:val="24"/>
                <w:highlight w:val="none"/>
                <w:lang w:eastAsia="zh-CN"/>
                <w14:textFill>
                  <w14:solidFill>
                    <w14:schemeClr w14:val="tx1"/>
                  </w14:solidFill>
                </w14:textFill>
              </w:rPr>
              <w:t>★</w:t>
            </w:r>
            <w:r>
              <w:rPr>
                <w:rFonts w:hint="eastAsia" w:ascii="宋体" w:hAnsi="宋体" w:eastAsia="宋体" w:cs="宋体"/>
                <w:b/>
                <w:color w:val="000000" w:themeColor="text1"/>
                <w:sz w:val="24"/>
                <w:szCs w:val="24"/>
                <w:highlight w:val="none"/>
                <w14:textFill>
                  <w14:solidFill>
                    <w14:schemeClr w14:val="tx1"/>
                  </w14:solidFill>
                </w14:textFill>
              </w:rPr>
              <w:t>”的条款为关键性条款，如</w:t>
            </w:r>
            <w:r>
              <w:rPr>
                <w:rFonts w:hint="eastAsia" w:ascii="宋体" w:hAnsi="宋体" w:cs="宋体"/>
                <w:b/>
                <w:color w:val="000000" w:themeColor="text1"/>
                <w:sz w:val="24"/>
                <w:szCs w:val="24"/>
                <w:highlight w:val="none"/>
                <w:lang w:eastAsia="zh-CN"/>
                <w14:textFill>
                  <w14:solidFill>
                    <w14:schemeClr w14:val="tx1"/>
                  </w14:solidFill>
                </w14:textFill>
              </w:rPr>
              <w:t>供应商</w:t>
            </w:r>
            <w:r>
              <w:rPr>
                <w:rFonts w:hint="eastAsia" w:ascii="宋体" w:hAnsi="宋体" w:eastAsia="宋体" w:cs="宋体"/>
                <w:b/>
                <w:color w:val="000000" w:themeColor="text1"/>
                <w:sz w:val="24"/>
                <w:szCs w:val="24"/>
                <w:highlight w:val="none"/>
                <w14:textFill>
                  <w14:solidFill>
                    <w14:schemeClr w14:val="tx1"/>
                  </w14:solidFill>
                </w14:textFill>
              </w:rPr>
              <w:t>对这些关键性条款还存在任何负偏离或不满足将导致报价无效。</w:t>
            </w:r>
            <w:r>
              <w:rPr>
                <w:rFonts w:hint="eastAsia" w:ascii="宋体" w:hAnsi="宋体" w:cs="宋体"/>
                <w:b/>
                <w:color w:val="000000" w:themeColor="text1"/>
                <w:sz w:val="24"/>
                <w:szCs w:val="24"/>
                <w:highlight w:val="none"/>
                <w:lang w:eastAsia="zh-CN"/>
                <w14:textFill>
                  <w14:solidFill>
                    <w14:schemeClr w14:val="tx1"/>
                  </w14:solidFill>
                </w14:textFill>
              </w:rPr>
              <w:t>供应商</w:t>
            </w:r>
            <w:r>
              <w:rPr>
                <w:rFonts w:hint="eastAsia" w:ascii="宋体" w:hAnsi="宋体" w:eastAsia="宋体" w:cs="宋体"/>
                <w:b/>
                <w:color w:val="000000" w:themeColor="text1"/>
                <w:sz w:val="24"/>
                <w:szCs w:val="24"/>
                <w:highlight w:val="none"/>
                <w14:textFill>
                  <w14:solidFill>
                    <w14:schemeClr w14:val="tx1"/>
                  </w14:solidFill>
                </w14:textFill>
              </w:rPr>
              <w:t>应对采购文件中的“</w:t>
            </w:r>
            <w:r>
              <w:rPr>
                <w:rFonts w:hint="eastAsia" w:ascii="宋体" w:hAnsi="宋体" w:cs="宋体"/>
                <w:b/>
                <w:color w:val="000000" w:themeColor="text1"/>
                <w:sz w:val="24"/>
                <w:szCs w:val="24"/>
                <w:highlight w:val="none"/>
                <w:lang w:eastAsia="zh-CN"/>
                <w14:textFill>
                  <w14:solidFill>
                    <w14:schemeClr w14:val="tx1"/>
                  </w14:solidFill>
                </w14:textFill>
              </w:rPr>
              <w:t>★</w:t>
            </w:r>
            <w:r>
              <w:rPr>
                <w:rFonts w:hint="eastAsia" w:ascii="宋体" w:hAnsi="宋体" w:eastAsia="宋体" w:cs="宋体"/>
                <w:b/>
                <w:color w:val="000000" w:themeColor="text1"/>
                <w:sz w:val="24"/>
                <w:szCs w:val="24"/>
                <w:highlight w:val="none"/>
                <w14:textFill>
                  <w14:solidFill>
                    <w14:schemeClr w14:val="tx1"/>
                  </w14:solidFill>
                </w14:textFill>
              </w:rPr>
              <w:t>”号条款进行逐条响应，否则评审专家对其报价做出不利评审，</w:t>
            </w:r>
            <w:r>
              <w:rPr>
                <w:rFonts w:hint="eastAsia" w:ascii="宋体" w:hAnsi="宋体" w:cs="宋体"/>
                <w:b/>
                <w:color w:val="000000" w:themeColor="text1"/>
                <w:sz w:val="24"/>
                <w:szCs w:val="24"/>
                <w:highlight w:val="none"/>
                <w:lang w:eastAsia="zh-CN"/>
                <w14:textFill>
                  <w14:solidFill>
                    <w14:schemeClr w14:val="tx1"/>
                  </w14:solidFill>
                </w14:textFill>
              </w:rPr>
              <w:t>供应商</w:t>
            </w:r>
            <w:r>
              <w:rPr>
                <w:rFonts w:hint="eastAsia" w:ascii="宋体" w:hAnsi="宋体" w:eastAsia="宋体" w:cs="宋体"/>
                <w:b/>
                <w:color w:val="000000" w:themeColor="text1"/>
                <w:sz w:val="24"/>
                <w:szCs w:val="24"/>
                <w:highlight w:val="none"/>
                <w14:textFill>
                  <w14:solidFill>
                    <w14:schemeClr w14:val="tx1"/>
                  </w14:solidFill>
                </w14:textFill>
              </w:rPr>
              <w:t>必须自行承担责任。</w:t>
            </w:r>
          </w:p>
        </w:tc>
      </w:tr>
      <w:tr w14:paraId="57892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top"/>
          </w:tcPr>
          <w:p w14:paraId="173D3D6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w:t>
            </w:r>
          </w:p>
        </w:tc>
        <w:tc>
          <w:tcPr>
            <w:tcW w:w="456" w:type="dxa"/>
            <w:tcBorders>
              <w:top w:val="single" w:color="auto" w:sz="4" w:space="0"/>
              <w:left w:val="single" w:color="auto" w:sz="4" w:space="0"/>
              <w:bottom w:val="single" w:color="auto" w:sz="4" w:space="0"/>
              <w:right w:val="single" w:color="auto" w:sz="4" w:space="0"/>
            </w:tcBorders>
            <w:noWrap w:val="0"/>
            <w:vAlign w:val="top"/>
          </w:tcPr>
          <w:p w14:paraId="28761A91">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noWrap w:val="0"/>
            <w:vAlign w:val="top"/>
          </w:tcPr>
          <w:p w14:paraId="092133D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noWrap w:val="0"/>
            <w:vAlign w:val="top"/>
          </w:tcPr>
          <w:p w14:paraId="0910209E">
            <w:pPr>
              <w:spacing w:line="360" w:lineRule="auto"/>
              <w:ind w:left="69"/>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lang w:eastAsia="zh-CN"/>
                <w14:textFill>
                  <w14:solidFill>
                    <w14:schemeClr w14:val="tx1"/>
                  </w14:solidFill>
                </w14:textFill>
              </w:rPr>
              <w:t>供应商</w:t>
            </w:r>
            <w:r>
              <w:rPr>
                <w:rFonts w:hint="eastAsia" w:ascii="宋体" w:hAnsi="宋体" w:eastAsia="宋体" w:cs="宋体"/>
                <w:bCs/>
                <w:color w:val="000000" w:themeColor="text1"/>
                <w:sz w:val="24"/>
                <w:szCs w:val="24"/>
                <w:highlight w:val="none"/>
                <w14:textFill>
                  <w14:solidFill>
                    <w14:schemeClr w14:val="tx1"/>
                  </w14:solidFill>
                </w14:textFill>
              </w:rPr>
              <w:t>应按照采购文件格式要求在</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bCs/>
                <w:color w:val="000000" w:themeColor="text1"/>
                <w:sz w:val="24"/>
                <w:szCs w:val="24"/>
                <w:highlight w:val="none"/>
                <w14:textFill>
                  <w14:solidFill>
                    <w14:schemeClr w14:val="tx1"/>
                  </w14:solidFill>
                </w14:textFill>
              </w:rPr>
              <w:t>中提供《廉洁承诺书》原件（</w:t>
            </w:r>
            <w:r>
              <w:rPr>
                <w:rFonts w:hint="eastAsia" w:ascii="宋体" w:hAnsi="宋体" w:cs="宋体"/>
                <w:bCs/>
                <w:color w:val="000000" w:themeColor="text1"/>
                <w:sz w:val="24"/>
                <w:szCs w:val="24"/>
                <w:highlight w:val="none"/>
                <w:lang w:eastAsia="zh-CN"/>
                <w14:textFill>
                  <w14:solidFill>
                    <w14:schemeClr w14:val="tx1"/>
                  </w14:solidFill>
                </w14:textFill>
              </w:rPr>
              <w:t>供应商</w:t>
            </w:r>
            <w:r>
              <w:rPr>
                <w:rFonts w:hint="eastAsia" w:ascii="宋体" w:hAnsi="宋体" w:eastAsia="宋体" w:cs="宋体"/>
                <w:bCs/>
                <w:color w:val="000000" w:themeColor="text1"/>
                <w:sz w:val="24"/>
                <w:szCs w:val="24"/>
                <w:highlight w:val="none"/>
                <w14:textFill>
                  <w14:solidFill>
                    <w14:schemeClr w14:val="tx1"/>
                  </w14:solidFill>
                </w14:textFill>
              </w:rPr>
              <w:t>为联合体的，联合体各方均应提供《廉洁承诺书》原件），否则作无效报价处理。</w:t>
            </w:r>
          </w:p>
        </w:tc>
      </w:tr>
      <w:tr w14:paraId="60D55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top"/>
          </w:tcPr>
          <w:p w14:paraId="38AA3C0F">
            <w:pPr>
              <w:spacing w:line="360" w:lineRule="auto"/>
              <w:jc w:val="center"/>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12</w:t>
            </w:r>
          </w:p>
        </w:tc>
        <w:tc>
          <w:tcPr>
            <w:tcW w:w="456" w:type="dxa"/>
            <w:tcBorders>
              <w:top w:val="single" w:color="auto" w:sz="4" w:space="0"/>
              <w:left w:val="single" w:color="auto" w:sz="4" w:space="0"/>
              <w:bottom w:val="single" w:color="auto" w:sz="4" w:space="0"/>
              <w:right w:val="single" w:color="auto" w:sz="4" w:space="0"/>
            </w:tcBorders>
            <w:noWrap w:val="0"/>
            <w:vAlign w:val="top"/>
          </w:tcPr>
          <w:p w14:paraId="67379B3F">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noWrap w:val="0"/>
            <w:vAlign w:val="top"/>
          </w:tcPr>
          <w:p w14:paraId="1835D27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noWrap w:val="0"/>
            <w:vAlign w:val="top"/>
          </w:tcPr>
          <w:p w14:paraId="5803E249">
            <w:pPr>
              <w:spacing w:line="360" w:lineRule="auto"/>
              <w:ind w:left="69"/>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成交供应商必须凭成交通知书的原件与采购人签订《政府采购合同》。</w:t>
            </w:r>
          </w:p>
        </w:tc>
      </w:tr>
      <w:tr w14:paraId="7B9E1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top"/>
          </w:tcPr>
          <w:p w14:paraId="2CD49954">
            <w:pPr>
              <w:spacing w:line="360" w:lineRule="auto"/>
              <w:jc w:val="center"/>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13</w:t>
            </w:r>
          </w:p>
        </w:tc>
        <w:tc>
          <w:tcPr>
            <w:tcW w:w="456" w:type="dxa"/>
            <w:tcBorders>
              <w:top w:val="single" w:color="auto" w:sz="4" w:space="0"/>
              <w:left w:val="single" w:color="auto" w:sz="4" w:space="0"/>
              <w:bottom w:val="single" w:color="auto" w:sz="4" w:space="0"/>
              <w:right w:val="single" w:color="auto" w:sz="4" w:space="0"/>
            </w:tcBorders>
            <w:noWrap w:val="0"/>
            <w:vAlign w:val="top"/>
          </w:tcPr>
          <w:p w14:paraId="7793D68F">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noWrap w:val="0"/>
            <w:vAlign w:val="top"/>
          </w:tcPr>
          <w:p w14:paraId="09FFC75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noWrap w:val="0"/>
            <w:vAlign w:val="top"/>
          </w:tcPr>
          <w:p w14:paraId="1FDA9A23">
            <w:pPr>
              <w:spacing w:line="360" w:lineRule="auto"/>
              <w:ind w:left="6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本项目中如涉及商品包装和快递包装的，其包装需求标准应不低于《关于印发〈商品包装政府采购需求标准(试行)〉、〈快递包装政府采购需求标准(试行)〉的通知》（财办库〔2020〕 123号）规定的包装要求，其他包装需求详见采购文件具体规定。采购人、成交供应商双方签订合同及验收环节，应包含上述包装要求的条款。</w:t>
            </w:r>
          </w:p>
        </w:tc>
      </w:tr>
      <w:tr w14:paraId="19916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top"/>
          </w:tcPr>
          <w:p w14:paraId="48071ADD">
            <w:pPr>
              <w:spacing w:line="360" w:lineRule="auto"/>
              <w:jc w:val="center"/>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14</w:t>
            </w:r>
          </w:p>
        </w:tc>
        <w:tc>
          <w:tcPr>
            <w:tcW w:w="456" w:type="dxa"/>
            <w:tcBorders>
              <w:top w:val="single" w:color="auto" w:sz="4" w:space="0"/>
              <w:left w:val="single" w:color="auto" w:sz="4" w:space="0"/>
              <w:bottom w:val="single" w:color="auto" w:sz="4" w:space="0"/>
              <w:right w:val="single" w:color="auto" w:sz="4" w:space="0"/>
            </w:tcBorders>
            <w:noWrap w:val="0"/>
            <w:vAlign w:val="top"/>
          </w:tcPr>
          <w:p w14:paraId="0301D3E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noWrap w:val="0"/>
            <w:vAlign w:val="top"/>
          </w:tcPr>
          <w:p w14:paraId="3346A93F">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noWrap w:val="0"/>
            <w:vAlign w:val="top"/>
          </w:tcPr>
          <w:p w14:paraId="3520C7C6">
            <w:pPr>
              <w:spacing w:line="360" w:lineRule="auto"/>
              <w:ind w:left="0" w:firstLine="0" w:firstLineChars="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9.本项目（不接受）联合体</w:t>
            </w:r>
            <w:r>
              <w:rPr>
                <w:rFonts w:hint="eastAsia" w:ascii="宋体" w:hAnsi="宋体" w:cs="宋体"/>
                <w:color w:val="000000" w:themeColor="text1"/>
                <w:sz w:val="24"/>
                <w:szCs w:val="24"/>
                <w:highlight w:val="none"/>
                <w:lang w:val="en-US" w:eastAsia="zh-CN"/>
                <w14:textFill>
                  <w14:solidFill>
                    <w14:schemeClr w14:val="tx1"/>
                  </w14:solidFill>
                </w14:textFill>
              </w:rPr>
              <w:t>响应</w:t>
            </w:r>
            <w:r>
              <w:rPr>
                <w:rFonts w:hint="eastAsia" w:ascii="宋体" w:hAnsi="宋体" w:eastAsia="宋体" w:cs="宋体"/>
                <w:color w:val="000000" w:themeColor="text1"/>
                <w:sz w:val="24"/>
                <w:szCs w:val="24"/>
                <w:highlight w:val="none"/>
                <w14:textFill>
                  <w14:solidFill>
                    <w14:schemeClr w14:val="tx1"/>
                  </w14:solidFill>
                </w14:textFill>
              </w:rPr>
              <w:t>。</w:t>
            </w:r>
          </w:p>
        </w:tc>
      </w:tr>
      <w:tr w14:paraId="2D301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top"/>
          </w:tcPr>
          <w:p w14:paraId="7B8DB655">
            <w:pPr>
              <w:spacing w:line="360" w:lineRule="auto"/>
              <w:jc w:val="center"/>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15</w:t>
            </w:r>
          </w:p>
        </w:tc>
        <w:tc>
          <w:tcPr>
            <w:tcW w:w="456" w:type="dxa"/>
            <w:tcBorders>
              <w:top w:val="single" w:color="auto" w:sz="4" w:space="0"/>
              <w:left w:val="single" w:color="auto" w:sz="4" w:space="0"/>
              <w:bottom w:val="single" w:color="auto" w:sz="4" w:space="0"/>
              <w:right w:val="single" w:color="auto" w:sz="4" w:space="0"/>
            </w:tcBorders>
            <w:noWrap w:val="0"/>
            <w:vAlign w:val="top"/>
          </w:tcPr>
          <w:p w14:paraId="4FB4F74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noWrap w:val="0"/>
            <w:vAlign w:val="top"/>
          </w:tcPr>
          <w:p w14:paraId="7B8E510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noWrap w:val="0"/>
            <w:vAlign w:val="top"/>
          </w:tcPr>
          <w:p w14:paraId="2D4D4BF4">
            <w:pPr>
              <w:spacing w:line="360" w:lineRule="auto"/>
              <w:ind w:left="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5.1.2</w:t>
            </w:r>
            <w:r>
              <w:rPr>
                <w:rFonts w:hint="eastAsia" w:ascii="宋体" w:hAnsi="宋体"/>
                <w:b/>
                <w:color w:val="000000" w:themeColor="text1"/>
                <w:sz w:val="24"/>
                <w:highlight w:val="none"/>
                <w14:textFill>
                  <w14:solidFill>
                    <w14:schemeClr w14:val="tx1"/>
                  </w14:solidFill>
                </w14:textFill>
              </w:rPr>
              <w:t>★</w:t>
            </w:r>
            <w:r>
              <w:rPr>
                <w:rFonts w:hint="eastAsia" w:ascii="宋体" w:hAnsi="宋体"/>
                <w:b/>
                <w:color w:val="000000" w:themeColor="text1"/>
                <w:sz w:val="24"/>
                <w:highlight w:val="none"/>
                <w:lang w:val="en-US" w:eastAsia="zh-CN"/>
                <w14:textFill>
                  <w14:solidFill>
                    <w14:schemeClr w14:val="tx1"/>
                  </w14:solidFill>
                </w14:textFill>
              </w:rPr>
              <w:t>供应商为本项目投入</w:t>
            </w:r>
            <w:r>
              <w:rPr>
                <w:rFonts w:hint="eastAsia" w:ascii="宋体" w:hAnsi="宋体"/>
                <w:b/>
                <w:color w:val="000000" w:themeColor="text1"/>
                <w:sz w:val="24"/>
                <w:highlight w:val="none"/>
                <w14:textFill>
                  <w14:solidFill>
                    <w14:schemeClr w14:val="tx1"/>
                  </w14:solidFill>
                </w14:textFill>
              </w:rPr>
              <w:t>食堂人员配置</w:t>
            </w:r>
            <w:r>
              <w:rPr>
                <w:rFonts w:hint="eastAsia" w:ascii="宋体" w:hAnsi="宋体" w:cs="宋体"/>
                <w:b/>
                <w:color w:val="000000" w:themeColor="text1"/>
                <w:kern w:val="0"/>
                <w:sz w:val="24"/>
                <w:highlight w:val="none"/>
                <w14:textFill>
                  <w14:solidFill>
                    <w14:schemeClr w14:val="tx1"/>
                  </w14:solidFill>
                </w14:textFill>
              </w:rPr>
              <w:t>总人数不得少于</w:t>
            </w:r>
            <w:r>
              <w:rPr>
                <w:rFonts w:hint="eastAsia" w:ascii="宋体" w:hAnsi="宋体" w:cs="宋体"/>
                <w:b/>
                <w:color w:val="000000" w:themeColor="text1"/>
                <w:kern w:val="0"/>
                <w:sz w:val="24"/>
                <w:highlight w:val="none"/>
                <w:u w:val="single"/>
                <w:lang w:val="en-US" w:eastAsia="zh-CN"/>
                <w14:textFill>
                  <w14:solidFill>
                    <w14:schemeClr w14:val="tx1"/>
                  </w14:solidFill>
                </w14:textFill>
              </w:rPr>
              <w:t>9</w:t>
            </w:r>
            <w:r>
              <w:rPr>
                <w:rFonts w:hint="eastAsia" w:ascii="宋体" w:hAnsi="宋体" w:cs="宋体"/>
                <w:b/>
                <w:color w:val="000000" w:themeColor="text1"/>
                <w:kern w:val="0"/>
                <w:sz w:val="24"/>
                <w:highlight w:val="none"/>
                <w14:textFill>
                  <w14:solidFill>
                    <w14:schemeClr w14:val="tx1"/>
                  </w14:solidFill>
                </w14:textFill>
              </w:rPr>
              <w:t>名。</w:t>
            </w:r>
            <w:r>
              <w:rPr>
                <w:rFonts w:hint="eastAsia" w:ascii="宋体" w:hAnsi="宋体" w:cs="宋体"/>
                <w:b/>
                <w:color w:val="000000" w:themeColor="text1"/>
                <w:kern w:val="0"/>
                <w:sz w:val="24"/>
                <w:highlight w:val="none"/>
                <w:lang w:val="en-US" w:eastAsia="zh-CN"/>
                <w14:textFill>
                  <w14:solidFill>
                    <w14:schemeClr w14:val="tx1"/>
                  </w14:solidFill>
                </w14:textFill>
              </w:rPr>
              <w:t>供应商需作出书面承诺（格式自拟）并加盖单位公章。</w:t>
            </w:r>
          </w:p>
        </w:tc>
      </w:tr>
      <w:tr w14:paraId="4ACDC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top"/>
          </w:tcPr>
          <w:p w14:paraId="7F4BE5CE">
            <w:pPr>
              <w:spacing w:line="360" w:lineRule="auto"/>
              <w:jc w:val="center"/>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16</w:t>
            </w:r>
          </w:p>
        </w:tc>
        <w:tc>
          <w:tcPr>
            <w:tcW w:w="456" w:type="dxa"/>
            <w:tcBorders>
              <w:top w:val="single" w:color="auto" w:sz="4" w:space="0"/>
              <w:left w:val="single" w:color="auto" w:sz="4" w:space="0"/>
              <w:bottom w:val="single" w:color="auto" w:sz="4" w:space="0"/>
              <w:right w:val="single" w:color="auto" w:sz="4" w:space="0"/>
            </w:tcBorders>
            <w:noWrap w:val="0"/>
            <w:vAlign w:val="top"/>
          </w:tcPr>
          <w:p w14:paraId="28DFFFC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noWrap w:val="0"/>
            <w:vAlign w:val="top"/>
          </w:tcPr>
          <w:p w14:paraId="3547E48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noWrap w:val="0"/>
            <w:vAlign w:val="top"/>
          </w:tcPr>
          <w:p w14:paraId="3F18A5C5">
            <w:pPr>
              <w:pStyle w:val="71"/>
              <w:spacing w:line="360" w:lineRule="auto"/>
              <w:ind w:left="0" w:firstLine="0"/>
              <w:jc w:val="left"/>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★3.因成交供应商原因，造成急性肠胃事件、食物中毒等食品安全事故，所有后果均由成交供应商承担，采购人概不负责。供应商须提供书面承诺（格式自拟）并加盖供应商公章，否则按无效磋商响应处理。</w:t>
            </w:r>
          </w:p>
        </w:tc>
      </w:tr>
      <w:tr w14:paraId="085C4F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top"/>
          </w:tcPr>
          <w:p w14:paraId="4F8BA653">
            <w:pPr>
              <w:spacing w:line="360" w:lineRule="auto"/>
              <w:jc w:val="center"/>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17</w:t>
            </w:r>
          </w:p>
        </w:tc>
        <w:tc>
          <w:tcPr>
            <w:tcW w:w="456" w:type="dxa"/>
            <w:tcBorders>
              <w:top w:val="single" w:color="auto" w:sz="4" w:space="0"/>
              <w:left w:val="single" w:color="auto" w:sz="4" w:space="0"/>
              <w:bottom w:val="single" w:color="auto" w:sz="4" w:space="0"/>
              <w:right w:val="single" w:color="auto" w:sz="4" w:space="0"/>
            </w:tcBorders>
            <w:noWrap w:val="0"/>
            <w:vAlign w:val="top"/>
          </w:tcPr>
          <w:p w14:paraId="63E31C0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noWrap w:val="0"/>
            <w:vAlign w:val="top"/>
          </w:tcPr>
          <w:p w14:paraId="2952C4A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noWrap w:val="0"/>
            <w:vAlign w:val="top"/>
          </w:tcPr>
          <w:p w14:paraId="4BCEB958">
            <w:pPr>
              <w:spacing w:line="360" w:lineRule="auto"/>
              <w:ind w:left="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4.供应商须根据合同的规定及服务内容提供高质量的服务，如在合同服务期间，采购人或者第三方由于成交供应商服务人员的侵权行为（包括人身、财产侵权，无论故意或者过失）导致损失，无论是否职务行为，成交供应商应对该损害后果率先进行赔偿。供应商须提供书面承诺（格式自拟）并加盖供应商公章，否则按无效磋商响应处理。</w:t>
            </w:r>
          </w:p>
        </w:tc>
      </w:tr>
      <w:tr w14:paraId="49695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top"/>
          </w:tcPr>
          <w:p w14:paraId="336DD98B">
            <w:pPr>
              <w:spacing w:line="360" w:lineRule="auto"/>
              <w:jc w:val="center"/>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17</w:t>
            </w:r>
          </w:p>
        </w:tc>
        <w:tc>
          <w:tcPr>
            <w:tcW w:w="456" w:type="dxa"/>
            <w:tcBorders>
              <w:top w:val="single" w:color="auto" w:sz="4" w:space="0"/>
              <w:left w:val="single" w:color="auto" w:sz="4" w:space="0"/>
              <w:bottom w:val="single" w:color="auto" w:sz="4" w:space="0"/>
              <w:right w:val="single" w:color="auto" w:sz="4" w:space="0"/>
            </w:tcBorders>
            <w:noWrap w:val="0"/>
            <w:vAlign w:val="top"/>
          </w:tcPr>
          <w:p w14:paraId="63B305D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noWrap w:val="0"/>
            <w:vAlign w:val="top"/>
          </w:tcPr>
          <w:p w14:paraId="34EAD95F">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noWrap w:val="0"/>
            <w:vAlign w:val="top"/>
          </w:tcPr>
          <w:p w14:paraId="0AA501E2">
            <w:pPr>
              <w:spacing w:line="360" w:lineRule="auto"/>
              <w:ind w:left="0"/>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★1.本项目为整体采购项目，供应商必须对采购项目的所有内容进行报价响应，不完整响应或拆分的将导致磋商响应无效。</w:t>
            </w:r>
          </w:p>
        </w:tc>
      </w:tr>
      <w:tr w14:paraId="2F710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top"/>
          </w:tcPr>
          <w:p w14:paraId="589386FC">
            <w:pPr>
              <w:spacing w:line="360" w:lineRule="auto"/>
              <w:jc w:val="center"/>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18</w:t>
            </w:r>
          </w:p>
        </w:tc>
        <w:tc>
          <w:tcPr>
            <w:tcW w:w="456" w:type="dxa"/>
            <w:tcBorders>
              <w:top w:val="single" w:color="auto" w:sz="4" w:space="0"/>
              <w:left w:val="single" w:color="auto" w:sz="4" w:space="0"/>
              <w:bottom w:val="single" w:color="auto" w:sz="4" w:space="0"/>
              <w:right w:val="single" w:color="auto" w:sz="4" w:space="0"/>
            </w:tcBorders>
            <w:noWrap w:val="0"/>
            <w:vAlign w:val="top"/>
          </w:tcPr>
          <w:p w14:paraId="2A82B8B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noWrap w:val="0"/>
            <w:vAlign w:val="top"/>
          </w:tcPr>
          <w:p w14:paraId="17630D0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noWrap w:val="0"/>
            <w:vAlign w:val="top"/>
          </w:tcPr>
          <w:p w14:paraId="15983571">
            <w:pPr>
              <w:spacing w:line="360" w:lineRule="auto"/>
              <w:ind w:left="0" w:firstLine="0" w:firstLineChars="0"/>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color w:val="000000" w:themeColor="text1"/>
                <w:kern w:val="0"/>
                <w:sz w:val="24"/>
                <w:szCs w:val="24"/>
                <w:highlight w:val="none"/>
                <w14:textFill>
                  <w14:solidFill>
                    <w14:schemeClr w14:val="tx1"/>
                  </w14:solidFill>
                </w14:textFill>
              </w:rPr>
              <w:t>★</w:t>
            </w:r>
            <w:r>
              <w:rPr>
                <w:rFonts w:hint="eastAsia" w:ascii="宋体" w:hAnsi="宋体" w:cs="宋体"/>
                <w:b/>
                <w:color w:val="000000" w:themeColor="text1"/>
                <w:kern w:val="0"/>
                <w:sz w:val="24"/>
                <w:szCs w:val="24"/>
                <w:highlight w:val="none"/>
                <w:lang w:val="en-US" w:eastAsia="zh-CN"/>
                <w14:textFill>
                  <w14:solidFill>
                    <w14:schemeClr w14:val="tx1"/>
                  </w14:solidFill>
                </w14:textFill>
              </w:rPr>
              <w:t>6</w:t>
            </w:r>
            <w:r>
              <w:rPr>
                <w:rFonts w:hint="eastAsia" w:ascii="宋体" w:hAnsi="宋体" w:cs="宋体"/>
                <w:b/>
                <w:color w:val="000000" w:themeColor="text1"/>
                <w:kern w:val="0"/>
                <w:sz w:val="24"/>
                <w:szCs w:val="24"/>
                <w:highlight w:val="none"/>
                <w14:textFill>
                  <w14:solidFill>
                    <w14:schemeClr w14:val="tx1"/>
                  </w14:solidFill>
                </w14:textFill>
              </w:rPr>
              <w:t>本采购项目的采购预算为人民币</w:t>
            </w:r>
            <w:r>
              <w:rPr>
                <w:rFonts w:hint="eastAsia" w:ascii="宋体" w:hAnsi="宋体" w:cs="宋体"/>
                <w:b/>
                <w:color w:val="000000" w:themeColor="text1"/>
                <w:kern w:val="0"/>
                <w:sz w:val="24"/>
                <w:szCs w:val="24"/>
                <w:highlight w:val="none"/>
                <w:lang w:val="en-US" w:eastAsia="zh-CN"/>
                <w14:textFill>
                  <w14:solidFill>
                    <w14:schemeClr w14:val="tx1"/>
                  </w14:solidFill>
                </w14:textFill>
              </w:rPr>
              <w:t>70</w:t>
            </w:r>
            <w:r>
              <w:rPr>
                <w:rFonts w:hint="eastAsia" w:ascii="宋体" w:hAnsi="宋体" w:cs="宋体"/>
                <w:b/>
                <w:color w:val="000000" w:themeColor="text1"/>
                <w:kern w:val="0"/>
                <w:sz w:val="24"/>
                <w:szCs w:val="24"/>
                <w:highlight w:val="none"/>
                <w14:textFill>
                  <w14:solidFill>
                    <w14:schemeClr w14:val="tx1"/>
                  </w14:solidFill>
                </w14:textFill>
              </w:rPr>
              <w:t>万元，采购预算为总报价的最高限价，任何一次总报价超过采购预算的属无效报价。</w:t>
            </w:r>
          </w:p>
        </w:tc>
      </w:tr>
      <w:tr w14:paraId="3849F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 w:type="dxa"/>
            <w:tcBorders>
              <w:top w:val="single" w:color="auto" w:sz="4" w:space="0"/>
              <w:left w:val="single" w:color="auto" w:sz="4" w:space="0"/>
              <w:bottom w:val="single" w:color="auto" w:sz="4" w:space="0"/>
              <w:right w:val="single" w:color="auto" w:sz="4" w:space="0"/>
            </w:tcBorders>
            <w:noWrap w:val="0"/>
            <w:vAlign w:val="top"/>
          </w:tcPr>
          <w:p w14:paraId="2341DDEB">
            <w:pPr>
              <w:spacing w:line="360" w:lineRule="auto"/>
              <w:jc w:val="center"/>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19</w:t>
            </w:r>
          </w:p>
        </w:tc>
        <w:tc>
          <w:tcPr>
            <w:tcW w:w="456" w:type="dxa"/>
            <w:tcBorders>
              <w:top w:val="single" w:color="auto" w:sz="4" w:space="0"/>
              <w:left w:val="single" w:color="auto" w:sz="4" w:space="0"/>
              <w:bottom w:val="single" w:color="auto" w:sz="4" w:space="0"/>
              <w:right w:val="single" w:color="auto" w:sz="4" w:space="0"/>
            </w:tcBorders>
            <w:noWrap w:val="0"/>
            <w:vAlign w:val="top"/>
          </w:tcPr>
          <w:p w14:paraId="5F0FF5D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740" w:type="dxa"/>
            <w:tcBorders>
              <w:top w:val="single" w:color="auto" w:sz="4" w:space="0"/>
              <w:left w:val="single" w:color="auto" w:sz="4" w:space="0"/>
              <w:bottom w:val="single" w:color="auto" w:sz="4" w:space="0"/>
              <w:right w:val="single" w:color="auto" w:sz="4" w:space="0"/>
            </w:tcBorders>
            <w:noWrap w:val="0"/>
            <w:vAlign w:val="top"/>
          </w:tcPr>
          <w:p w14:paraId="15BB73D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tc>
        <w:tc>
          <w:tcPr>
            <w:tcW w:w="6831" w:type="dxa"/>
            <w:tcBorders>
              <w:top w:val="single" w:color="auto" w:sz="4" w:space="0"/>
              <w:left w:val="single" w:color="auto" w:sz="4" w:space="0"/>
              <w:bottom w:val="single" w:color="auto" w:sz="4" w:space="0"/>
              <w:right w:val="single" w:color="auto" w:sz="4" w:space="0"/>
            </w:tcBorders>
            <w:noWrap w:val="0"/>
            <w:vAlign w:val="top"/>
          </w:tcPr>
          <w:p w14:paraId="40F414F3">
            <w:pPr>
              <w:spacing w:line="360" w:lineRule="auto"/>
              <w:ind w:left="0" w:firstLine="0" w:firstLineChars="0"/>
              <w:rPr>
                <w:rFonts w:hint="eastAsia" w:ascii="宋体" w:hAnsi="宋体" w:cs="宋体"/>
                <w:b/>
                <w:color w:val="000000" w:themeColor="text1"/>
                <w:kern w:val="0"/>
                <w:sz w:val="24"/>
                <w:szCs w:val="24"/>
                <w:highlight w:val="none"/>
                <w14:textFill>
                  <w14:solidFill>
                    <w14:schemeClr w14:val="tx1"/>
                  </w14:solidFill>
                </w14:textFill>
              </w:rPr>
            </w:pPr>
            <w:r>
              <w:rPr>
                <w:rFonts w:hint="eastAsia" w:ascii="宋体" w:hAnsi="宋体"/>
                <w:b/>
                <w:bCs/>
                <w:color w:val="000000" w:themeColor="text1"/>
                <w:sz w:val="24"/>
                <w:szCs w:val="24"/>
                <w:highlight w:val="none"/>
                <w:lang w:val="en-US" w:eastAsia="zh-CN"/>
                <w14:textFill>
                  <w14:solidFill>
                    <w14:schemeClr w14:val="tx1"/>
                  </w14:solidFill>
                </w14:textFill>
              </w:rPr>
              <w:t>★6、</w:t>
            </w:r>
            <w:r>
              <w:rPr>
                <w:rFonts w:hint="eastAsia" w:ascii="宋体" w:hAnsi="宋体"/>
                <w:color w:val="000000" w:themeColor="text1"/>
                <w:sz w:val="24"/>
                <w:szCs w:val="24"/>
                <w:highlight w:val="none"/>
                <w:lang w:val="en-US" w:eastAsia="zh-CN"/>
                <w14:textFill>
                  <w14:solidFill>
                    <w14:schemeClr w14:val="tx1"/>
                  </w14:solidFill>
                </w14:textFill>
              </w:rPr>
              <w:t>供应商</w:t>
            </w:r>
            <w:r>
              <w:rPr>
                <w:rFonts w:hint="eastAsia" w:ascii="宋体" w:hAnsi="宋体"/>
                <w:b/>
                <w:bCs/>
                <w:color w:val="000000" w:themeColor="text1"/>
                <w:sz w:val="24"/>
                <w:szCs w:val="24"/>
                <w:highlight w:val="none"/>
                <w:lang w:val="en-US" w:eastAsia="zh-CN"/>
                <w14:textFill>
                  <w14:solidFill>
                    <w14:schemeClr w14:val="tx1"/>
                  </w14:solidFill>
                </w14:textFill>
              </w:rPr>
              <w:t>应在响应文件中提供附件3《商务评分因素响应一览表》，否则作无效报价处理。</w:t>
            </w:r>
          </w:p>
        </w:tc>
      </w:tr>
    </w:tbl>
    <w:p w14:paraId="00130861">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p>
    <w:p w14:paraId="44E86C96">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p>
    <w:p w14:paraId="542C4333">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p>
    <w:p w14:paraId="14047911">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p>
    <w:p w14:paraId="3C2DBB55">
      <w:pPr>
        <w:spacing w:line="360" w:lineRule="auto"/>
        <w:ind w:left="69"/>
        <w:rPr>
          <w:rFonts w:hint="eastAsia" w:ascii="宋体" w:hAnsi="宋体" w:eastAsia="宋体" w:cs="宋体"/>
          <w:bCs/>
          <w:color w:val="000000" w:themeColor="text1"/>
          <w:sz w:val="24"/>
          <w:szCs w:val="24"/>
          <w:highlight w:val="none"/>
          <w14:textFill>
            <w14:solidFill>
              <w14:schemeClr w14:val="tx1"/>
            </w14:solidFill>
          </w14:textFill>
        </w:rPr>
      </w:pPr>
    </w:p>
    <w:p w14:paraId="0937CDC8">
      <w:pPr>
        <w:spacing w:line="240" w:lineRule="auto"/>
        <w:jc w:val="left"/>
        <w:rPr>
          <w:rFonts w:hint="eastAsia" w:ascii="宋体" w:hAnsi="宋体" w:eastAsia="宋体" w:cs="宋体"/>
          <w:b/>
          <w:color w:val="000000" w:themeColor="text1"/>
          <w:sz w:val="32"/>
          <w:szCs w:val="32"/>
          <w:highlight w:val="none"/>
          <w:u w:val="single"/>
          <w14:textFill>
            <w14:solidFill>
              <w14:schemeClr w14:val="tx1"/>
            </w14:solidFill>
          </w14:textFill>
        </w:rPr>
      </w:pPr>
      <w:r>
        <w:rPr>
          <w:rFonts w:hint="eastAsia" w:ascii="宋体" w:hAnsi="宋体" w:eastAsia="宋体" w:cs="宋体"/>
          <w:b/>
          <w:color w:val="000000" w:themeColor="text1"/>
          <w:sz w:val="32"/>
          <w:szCs w:val="32"/>
          <w:highlight w:val="none"/>
          <w:u w:val="single"/>
          <w14:textFill>
            <w14:solidFill>
              <w14:schemeClr w14:val="tx1"/>
            </w14:solidFill>
          </w14:textFill>
        </w:rPr>
        <w:br w:type="page"/>
      </w:r>
    </w:p>
    <w:p w14:paraId="751287E4">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p>
    <w:p w14:paraId="356AA8F6">
      <w:pPr>
        <w:spacing w:line="360" w:lineRule="auto"/>
        <w:jc w:val="center"/>
        <w:rPr>
          <w:rFonts w:hint="eastAsia" w:ascii="宋体" w:hAnsi="宋体" w:eastAsia="宋体" w:cs="宋体"/>
          <w:b/>
          <w:color w:val="000000" w:themeColor="text1"/>
          <w:sz w:val="24"/>
          <w:szCs w:val="24"/>
          <w:highlight w:val="none"/>
          <w:u w:val="single"/>
          <w14:textFill>
            <w14:solidFill>
              <w14:schemeClr w14:val="tx1"/>
            </w14:solidFill>
          </w14:textFill>
        </w:rPr>
      </w:pPr>
      <w:r>
        <w:rPr>
          <w:rFonts w:hint="eastAsia" w:ascii="宋体" w:hAnsi="宋体" w:cs="宋体"/>
          <w:b/>
          <w:color w:val="000000" w:themeColor="text1"/>
          <w:sz w:val="32"/>
          <w:szCs w:val="32"/>
          <w:highlight w:val="none"/>
          <w:u w:val="single"/>
          <w:lang w:eastAsia="zh-CN"/>
          <w14:textFill>
            <w14:solidFill>
              <w14:schemeClr w14:val="tx1"/>
            </w14:solidFill>
          </w14:textFill>
        </w:rPr>
        <w:t>供应商</w:t>
      </w:r>
      <w:r>
        <w:rPr>
          <w:rFonts w:hint="eastAsia" w:ascii="宋体" w:hAnsi="宋体" w:eastAsia="宋体" w:cs="宋体"/>
          <w:b/>
          <w:color w:val="000000" w:themeColor="text1"/>
          <w:sz w:val="32"/>
          <w:szCs w:val="32"/>
          <w:highlight w:val="none"/>
          <w:u w:val="single"/>
          <w14:textFill>
            <w14:solidFill>
              <w14:schemeClr w14:val="tx1"/>
            </w14:solidFill>
          </w14:textFill>
        </w:rPr>
        <w:t>须知前附表3：磋商规则、评审标准</w:t>
      </w:r>
    </w:p>
    <w:tbl>
      <w:tblPr>
        <w:tblStyle w:val="22"/>
        <w:tblW w:w="86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13"/>
      </w:tblGrid>
      <w:tr w14:paraId="06740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3" w:type="dxa"/>
            <w:noWrap w:val="0"/>
            <w:vAlign w:val="top"/>
          </w:tcPr>
          <w:p w14:paraId="3CCA7FC7">
            <w:pPr>
              <w:spacing w:line="360" w:lineRule="auto"/>
              <w:outlineLvl w:val="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一、磋商规则:</w:t>
            </w:r>
          </w:p>
          <w:p w14:paraId="0E620E4D">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1.采购代理机构按有关规定编制采购文件，组建磋商小组。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按照采购文件规定提交</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w:t>
            </w:r>
          </w:p>
          <w:p w14:paraId="3049E981">
            <w:pPr>
              <w:tabs>
                <w:tab w:val="left" w:pos="-5801"/>
              </w:tabs>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2.磋商小组对</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进行资格性和符合性审查，</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不符合资格性及符合性条款和“</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”条款要求，不进入磋商程序；磋商小组在对</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的有效性、完整性和响应程度进行审查时，可以要求</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对</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中含义不明确、同类问题表述不一致或者有明显文字和计算错误的内容等作出必要的澄清、说明或者更正。</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需以书面形式作出澄清、说明或者更正，但澄清、说明或者更正不得超出</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的范围或者改变</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的实质性内容，同时也不接受</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主动澄清。符合实质性响应要求的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 xml:space="preserve">进入磋商程序。 </w:t>
            </w:r>
          </w:p>
          <w:p w14:paraId="799AE25E">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 磋商小组所有成员应当集中与单一</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分别进行磋商，磋商顺序采用随机抽取的方法确认。</w:t>
            </w:r>
          </w:p>
          <w:p w14:paraId="158A448A">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4.磋商小组对采购文件和</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提出重点的磋商内容，根据采购文件及有关规定，磋商小组与进入磋商程序的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进行一轮或多轮磋商。</w:t>
            </w:r>
          </w:p>
          <w:p w14:paraId="5FCFED8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5.每轮磋商结束前由磋商小组决定是否需要进行下一轮磋商，如需要进行下一轮磋商，采购代理机构提前告知</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下一轮磋商时间。</w:t>
            </w:r>
          </w:p>
          <w:p w14:paraId="29FA1255">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6.在磋商过程中，磋商小组可以根据采购文件明确规定的可能实质性变动内容变动采购文件；有实质性变动的，磋商小组应当以书面形式通知所有参加磋商的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w:t>
            </w:r>
          </w:p>
          <w:p w14:paraId="2FF259BA">
            <w:pPr>
              <w:tabs>
                <w:tab w:val="left" w:pos="-5801"/>
              </w:tabs>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除非采购文件的采购需求中的技术、服务要求以及合同草案条款有实质性变动的，否则后一次的报价不得高于前一次的报价。若出现后一次的报价高于前一次报价的，则后一次的报价无效，以前一次的报价为准。</w:t>
            </w:r>
          </w:p>
          <w:p w14:paraId="4B9CECB3">
            <w:pPr>
              <w:tabs>
                <w:tab w:val="left" w:pos="-5801"/>
              </w:tabs>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递交的</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澄清、更正等文件、最终报价应予密封并交至采购代理机构指定人员，报价部分单独密封。采购代理机构工作人员在收齐全部</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材料后，统一送达磋商小组。</w:t>
            </w:r>
          </w:p>
          <w:p w14:paraId="5563885C">
            <w:pPr>
              <w:tabs>
                <w:tab w:val="left" w:pos="-5801"/>
              </w:tabs>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9.经磋商确定最终采购需求和提交最后报价的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后，由磋商小组采用综合评分法对提交最后报价的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和最后报价进行综合评分。</w:t>
            </w:r>
          </w:p>
          <w:p w14:paraId="14306B60">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10.参加磋商并代表</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签署</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的应该是采购文件要求的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代表，磋商时应出示身份证原件。</w:t>
            </w:r>
          </w:p>
          <w:p w14:paraId="7208EE2F">
            <w:pPr>
              <w:spacing w:line="360" w:lineRule="auto"/>
              <w:ind w:right="-120" w:rightChars="-57"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11.在磋商活动中，有关人员不得透露与磋商有关的一切技术资料、价格和其它信息给其他</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w:t>
            </w:r>
          </w:p>
          <w:p w14:paraId="169F3C6B">
            <w:pPr>
              <w:spacing w:line="360" w:lineRule="auto"/>
              <w:ind w:left="55" w:leftChars="26" w:right="-120" w:rightChars="-57" w:firstLine="482"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确定候选供应商原则</w:t>
            </w:r>
            <w:r>
              <w:rPr>
                <w:rFonts w:hint="eastAsia" w:ascii="宋体" w:hAnsi="宋体" w:eastAsia="宋体" w:cs="宋体"/>
                <w:color w:val="000000" w:themeColor="text1"/>
                <w:sz w:val="24"/>
                <w:szCs w:val="24"/>
                <w:highlight w:val="none"/>
                <w14:textFill>
                  <w14:solidFill>
                    <w14:schemeClr w14:val="tx1"/>
                  </w14:solidFill>
                </w14:textFill>
              </w:rPr>
              <w:t>：</w:t>
            </w:r>
          </w:p>
          <w:p w14:paraId="08D17A40">
            <w:pPr>
              <w:spacing w:line="360" w:lineRule="auto"/>
              <w:ind w:left="55" w:leftChars="26" w:right="-50" w:rightChars="-24"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A.磋商小组采用综合评分的方法确定成交候选供应商，磋商小组按照：综合评分由高到低的顺序</w:t>
            </w:r>
            <w:r>
              <w:rPr>
                <w:rFonts w:hint="eastAsia" w:ascii="宋体" w:hAnsi="宋体" w:eastAsia="宋体" w:cs="宋体"/>
                <w:color w:val="000000" w:themeColor="text1"/>
                <w:sz w:val="24"/>
                <w:szCs w:val="24"/>
                <w:highlight w:val="none"/>
                <w:lang w:val="en-US" w:eastAsia="zh-CN"/>
                <w14:textFill>
                  <w14:solidFill>
                    <w14:schemeClr w14:val="tx1"/>
                  </w14:solidFill>
                </w14:textFill>
              </w:rPr>
              <w:t>推荐</w:t>
            </w:r>
            <w:r>
              <w:rPr>
                <w:rFonts w:hint="eastAsia" w:ascii="宋体" w:hAnsi="宋体" w:eastAsia="宋体" w:cs="宋体"/>
                <w:color w:val="000000" w:themeColor="text1"/>
                <w:sz w:val="24"/>
                <w:szCs w:val="24"/>
                <w:highlight w:val="none"/>
                <w14:textFill>
                  <w14:solidFill>
                    <w14:schemeClr w14:val="tx1"/>
                  </w14:solidFill>
                </w14:textFill>
              </w:rPr>
              <w:t>成交候选供应商</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若</w:t>
            </w:r>
            <w:r>
              <w:rPr>
                <w:rFonts w:hint="eastAsia" w:ascii="宋体" w:hAnsi="宋体" w:eastAsia="宋体" w:cs="宋体"/>
                <w:color w:val="000000" w:themeColor="text1"/>
                <w:sz w:val="24"/>
                <w:szCs w:val="24"/>
                <w:highlight w:val="none"/>
                <w14:textFill>
                  <w14:solidFill>
                    <w14:schemeClr w14:val="tx1"/>
                  </w14:solidFill>
                </w14:textFill>
              </w:rPr>
              <w:t xml:space="preserve">综合得分相同的，按照最后报价由低到高的顺序排列；综合得分相同且报价相同的，按技术得分顺序排列。综合得分相同且报价相同且技术得分相同的，由磋商小组投票表决。 </w:t>
            </w:r>
          </w:p>
          <w:p w14:paraId="4D31FEF8">
            <w:pPr>
              <w:spacing w:line="360" w:lineRule="auto"/>
              <w:ind w:left="55" w:leftChars="26" w:right="-120" w:rightChars="-57"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B. 成交候选供应商的数量≥3个；</w:t>
            </w:r>
          </w:p>
          <w:p w14:paraId="4D8D728D">
            <w:pPr>
              <w:spacing w:line="360" w:lineRule="auto"/>
              <w:ind w:left="55" w:leftChars="26" w:right="-120" w:rightChars="-57"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C</w:t>
            </w:r>
            <w:r>
              <w:rPr>
                <w:rFonts w:hint="eastAsia" w:ascii="宋体" w:hAnsi="宋体" w:eastAsia="宋体" w:cs="宋体"/>
                <w:color w:val="000000" w:themeColor="text1"/>
                <w:sz w:val="24"/>
                <w:szCs w:val="24"/>
                <w:highlight w:val="none"/>
                <w14:textFill>
                  <w14:solidFill>
                    <w14:schemeClr w14:val="tx1"/>
                  </w14:solidFill>
                </w14:textFill>
              </w:rPr>
              <w:t>. （</w:t>
            </w: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 xml:space="preserve">是/ </w:t>
            </w: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eq \o\ac(</w:instrText>
            </w:r>
            <w:r>
              <w:rPr>
                <w:rFonts w:hint="eastAsia" w:ascii="宋体" w:hAnsi="宋体" w:eastAsia="宋体" w:cs="宋体"/>
                <w:color w:val="000000" w:themeColor="text1"/>
                <w:position w:val="-4"/>
                <w:sz w:val="36"/>
                <w:szCs w:val="24"/>
                <w:highlight w:val="none"/>
                <w14:textFill>
                  <w14:solidFill>
                    <w14:schemeClr w14:val="tx1"/>
                  </w14:solidFill>
                </w14:textFill>
              </w:rPr>
              <w:instrText xml:space="preserve">□</w:instrText>
            </w:r>
            <w:r>
              <w:rPr>
                <w:rFonts w:hint="eastAsia" w:ascii="宋体" w:hAnsi="宋体" w:eastAsia="宋体" w:cs="宋体"/>
                <w:color w:val="000000" w:themeColor="text1"/>
                <w:sz w:val="24"/>
                <w:szCs w:val="24"/>
                <w:highlight w:val="none"/>
                <w14:textFill>
                  <w14:solidFill>
                    <w14:schemeClr w14:val="tx1"/>
                  </w14:solidFill>
                </w14:textFill>
              </w:rPr>
              <w:instrText xml:space="preserve">,√)</w:instrTex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否）属于市场竞争不充分的科研项目以及需要扶持的科技成果转化项目，成交候选供应商可以为2家；</w:t>
            </w:r>
          </w:p>
          <w:p w14:paraId="4D60B43C">
            <w:pPr>
              <w:spacing w:line="360" w:lineRule="auto"/>
              <w:ind w:left="55" w:leftChars="26" w:right="-50" w:rightChars="-24"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D</w:t>
            </w:r>
            <w:r>
              <w:rPr>
                <w:rFonts w:hint="eastAsia" w:ascii="宋体" w:hAnsi="宋体" w:eastAsia="宋体" w:cs="宋体"/>
                <w:color w:val="000000" w:themeColor="text1"/>
                <w:sz w:val="24"/>
                <w:szCs w:val="24"/>
                <w:highlight w:val="none"/>
                <w14:textFill>
                  <w14:solidFill>
                    <w14:schemeClr w14:val="tx1"/>
                  </w14:solidFill>
                </w14:textFill>
              </w:rPr>
              <w:t>.采用竞争性磋商采购方式的政府购买服务项目，在采购过程中符合要求的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只有2家的，竞争性磋商采购活动可以继续进行。采购过程中符合要求的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 xml:space="preserve">只有1家的，应当终止竞争性采购活动，发布终止公告并说明原因，重新开展采购活动。 </w:t>
            </w:r>
          </w:p>
        </w:tc>
      </w:tr>
      <w:tr w14:paraId="6AE0D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3" w:type="dxa"/>
            <w:noWrap w:val="0"/>
            <w:vAlign w:val="top"/>
          </w:tcPr>
          <w:p w14:paraId="62DE977C">
            <w:pPr>
              <w:tabs>
                <w:tab w:val="left" w:pos="108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二、磋商可能实质性变动的内容：</w:t>
            </w:r>
          </w:p>
          <w:p w14:paraId="2DF9475A">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1.采购需求技术内容</w:t>
            </w:r>
            <w:r>
              <w:rPr>
                <w:rFonts w:hint="eastAsia" w:ascii="宋体" w:hAnsi="宋体" w:eastAsia="宋体" w:cs="宋体"/>
                <w:color w:val="000000" w:themeColor="text1"/>
                <w:sz w:val="24"/>
                <w:szCs w:val="24"/>
                <w:highlight w:val="none"/>
                <w:u w:val="single"/>
                <w14:textFill>
                  <w14:solidFill>
                    <w14:schemeClr w14:val="tx1"/>
                  </w14:solidFill>
                </w14:textFill>
              </w:rPr>
              <w:t xml:space="preserve">：   无         </w:t>
            </w:r>
          </w:p>
          <w:p w14:paraId="06E786BD">
            <w:pPr>
              <w:tabs>
                <w:tab w:val="left" w:pos="-5801"/>
              </w:tabs>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2.采购需求服务内容</w:t>
            </w:r>
            <w:r>
              <w:rPr>
                <w:rFonts w:hint="eastAsia" w:ascii="宋体" w:hAnsi="宋体" w:eastAsia="宋体" w:cs="宋体"/>
                <w:color w:val="000000" w:themeColor="text1"/>
                <w:sz w:val="24"/>
                <w:szCs w:val="24"/>
                <w:highlight w:val="none"/>
                <w:u w:val="single"/>
                <w14:textFill>
                  <w14:solidFill>
                    <w14:schemeClr w14:val="tx1"/>
                  </w14:solidFill>
                </w14:textFill>
              </w:rPr>
              <w:t xml:space="preserve">：   无         </w:t>
            </w:r>
          </w:p>
          <w:p w14:paraId="068994E0">
            <w:pPr>
              <w:tabs>
                <w:tab w:val="left" w:pos="-5801"/>
              </w:tabs>
              <w:spacing w:line="360" w:lineRule="auto"/>
              <w:ind w:firstLine="480" w:firstLineChars="20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 合同草案条款</w:t>
            </w:r>
            <w:r>
              <w:rPr>
                <w:rFonts w:hint="eastAsia" w:ascii="宋体" w:hAnsi="宋体" w:eastAsia="宋体" w:cs="宋体"/>
                <w:color w:val="000000" w:themeColor="text1"/>
                <w:sz w:val="24"/>
                <w:szCs w:val="24"/>
                <w:highlight w:val="none"/>
                <w:u w:val="single"/>
                <w14:textFill>
                  <w14:solidFill>
                    <w14:schemeClr w14:val="tx1"/>
                  </w14:solidFill>
                </w14:textFill>
              </w:rPr>
              <w:t xml:space="preserve">：      无         </w:t>
            </w:r>
          </w:p>
        </w:tc>
      </w:tr>
      <w:tr w14:paraId="7FA4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613" w:type="dxa"/>
            <w:noWrap w:val="0"/>
            <w:vAlign w:val="top"/>
          </w:tcPr>
          <w:p w14:paraId="4008AEAA">
            <w:pPr>
              <w:spacing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三、磋商评审标准：具体见附件</w:t>
            </w:r>
          </w:p>
          <w:p w14:paraId="45BCFA87">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 xml:space="preserve">    采购人在收到评审报告后五个工作日内，根据成交候选供应商排列顺序确定第一名成交候选供应商为成交供应商。</w:t>
            </w:r>
          </w:p>
          <w:p w14:paraId="218F50F2">
            <w:pPr>
              <w:spacing w:line="360" w:lineRule="auto"/>
              <w:ind w:right="-40" w:rightChars="-19"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成交供应商拒绝签订政府采购合同的，采购人可以按照成交候选供应商的排序顺序由高到低</w:t>
            </w:r>
            <w:r>
              <w:rPr>
                <w:rFonts w:hint="eastAsia" w:ascii="宋体" w:hAnsi="宋体" w:eastAsia="宋体" w:cs="宋体"/>
                <w:color w:val="000000" w:themeColor="text1"/>
                <w:sz w:val="24"/>
                <w:szCs w:val="24"/>
                <w:highlight w:val="none"/>
                <w14:textFill>
                  <w14:solidFill>
                    <w14:schemeClr w14:val="tx1"/>
                  </w14:solidFill>
                </w14:textFill>
              </w:rPr>
              <w:t>原则确定其他候选供应商作为成交供应商并签订政府采购合同，也可以重新开展采购活动。无正当理由拒绝签订政府采购合同的成交供应商不得参加对该项目重新开展的采购活动，将被没收磋商保证金，依法追究并承担相应的法律责任。</w:t>
            </w:r>
          </w:p>
        </w:tc>
      </w:tr>
    </w:tbl>
    <w:p w14:paraId="737FE147">
      <w:pPr>
        <w:spacing w:line="360" w:lineRule="auto"/>
        <w:jc w:val="center"/>
        <w:outlineLvl w:val="0"/>
        <w:rPr>
          <w:rFonts w:hint="eastAsia" w:ascii="宋体" w:hAnsi="宋体" w:eastAsia="宋体" w:cs="宋体"/>
          <w:b/>
          <w:bCs/>
          <w:color w:val="000000" w:themeColor="text1"/>
          <w:sz w:val="24"/>
          <w:szCs w:val="24"/>
          <w:highlight w:val="none"/>
          <w:u w:val="single"/>
          <w14:textFill>
            <w14:solidFill>
              <w14:schemeClr w14:val="tx1"/>
            </w14:solidFill>
          </w14:textFill>
        </w:rPr>
      </w:pPr>
    </w:p>
    <w:p w14:paraId="4FC3CA07">
      <w:pPr>
        <w:spacing w:line="360" w:lineRule="auto"/>
        <w:outlineLvl w:val="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附件：磋商评审标准</w:t>
      </w:r>
    </w:p>
    <w:p w14:paraId="12743756">
      <w:pPr>
        <w:spacing w:line="360" w:lineRule="auto"/>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综合评分法：</w:t>
      </w:r>
      <w:r>
        <w:rPr>
          <w:rFonts w:hint="eastAsia" w:ascii="宋体" w:hAnsi="宋体" w:eastAsia="宋体" w:cs="宋体"/>
          <w:color w:val="000000" w:themeColor="text1"/>
          <w:sz w:val="24"/>
          <w:szCs w:val="24"/>
          <w:highlight w:val="none"/>
          <w14:textFill>
            <w14:solidFill>
              <w14:schemeClr w14:val="tx1"/>
            </w14:solidFill>
          </w14:textFill>
        </w:rPr>
        <w:t>综合得分= F1 + F2 + F3</w:t>
      </w:r>
    </w:p>
    <w:p w14:paraId="56A433A1">
      <w:pPr>
        <w:numPr>
          <w:ilvl w:val="0"/>
          <w:numId w:val="1"/>
        </w:numPr>
        <w:spacing w:line="360" w:lineRule="auto"/>
        <w:outlineLvl w:val="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技术评分（F1）标准（满分</w:t>
      </w:r>
      <w:r>
        <w:rPr>
          <w:rFonts w:hint="eastAsia" w:ascii="宋体" w:hAnsi="宋体" w:cs="宋体"/>
          <w:b/>
          <w:color w:val="000000" w:themeColor="text1"/>
          <w:sz w:val="24"/>
          <w:szCs w:val="24"/>
          <w:highlight w:val="none"/>
          <w:lang w:val="en-US" w:eastAsia="zh-CN"/>
          <w14:textFill>
            <w14:solidFill>
              <w14:schemeClr w14:val="tx1"/>
            </w14:solidFill>
          </w14:textFill>
        </w:rPr>
        <w:t>6</w:t>
      </w:r>
      <w:r>
        <w:rPr>
          <w:rFonts w:hint="eastAsia" w:ascii="宋体" w:hAnsi="宋体" w:cs="宋体"/>
          <w:b/>
          <w:color w:val="000000" w:themeColor="text1"/>
          <w:sz w:val="24"/>
          <w:szCs w:val="24"/>
          <w:highlight w:val="none"/>
          <w:lang w:val="en-US" w:eastAsia="zh-CN"/>
          <w14:textFill>
            <w14:solidFill>
              <w14:schemeClr w14:val="tx1"/>
            </w14:solidFill>
          </w14:textFill>
        </w:rPr>
        <w:t>5</w:t>
      </w:r>
      <w:r>
        <w:rPr>
          <w:rFonts w:hint="eastAsia" w:ascii="宋体" w:hAnsi="宋体" w:eastAsia="宋体" w:cs="宋体"/>
          <w:b/>
          <w:color w:val="000000" w:themeColor="text1"/>
          <w:sz w:val="24"/>
          <w:szCs w:val="24"/>
          <w:highlight w:val="none"/>
          <w14:textFill>
            <w14:solidFill>
              <w14:schemeClr w14:val="tx1"/>
            </w14:solidFill>
          </w14:textFill>
        </w:rPr>
        <w:t>分）：</w:t>
      </w:r>
    </w:p>
    <w:p w14:paraId="7CD31C0F">
      <w:pPr>
        <w:numPr>
          <w:ilvl w:val="0"/>
          <w:numId w:val="0"/>
        </w:numPr>
        <w:spacing w:line="360" w:lineRule="auto"/>
        <w:outlineLvl w:val="0"/>
        <w:rPr>
          <w:rFonts w:hint="eastAsia" w:ascii="宋体" w:hAnsi="宋体" w:eastAsia="宋体" w:cs="宋体"/>
          <w:b/>
          <w:color w:val="000000" w:themeColor="text1"/>
          <w:sz w:val="24"/>
          <w:szCs w:val="24"/>
          <w:highlight w:val="none"/>
          <w14:textFill>
            <w14:solidFill>
              <w14:schemeClr w14:val="tx1"/>
            </w14:solidFill>
          </w14:textFill>
        </w:rPr>
      </w:pPr>
    </w:p>
    <w:tbl>
      <w:tblPr>
        <w:tblStyle w:val="22"/>
        <w:tblW w:w="9837"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707"/>
        <w:gridCol w:w="8399"/>
        <w:gridCol w:w="731"/>
      </w:tblGrid>
      <w:tr w14:paraId="3BFB815E">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51" w:hRule="atLeast"/>
          <w:tblHeader/>
          <w:jc w:val="center"/>
        </w:trPr>
        <w:tc>
          <w:tcPr>
            <w:tcW w:w="707" w:type="dxa"/>
            <w:tcBorders>
              <w:top w:val="single" w:color="auto" w:sz="6" w:space="0"/>
              <w:left w:val="single" w:color="auto" w:sz="6" w:space="0"/>
              <w:bottom w:val="single" w:color="auto" w:sz="4" w:space="0"/>
              <w:right w:val="single" w:color="auto" w:sz="4" w:space="0"/>
            </w:tcBorders>
            <w:noWrap w:val="0"/>
            <w:vAlign w:val="center"/>
          </w:tcPr>
          <w:p w14:paraId="75378578">
            <w:pPr>
              <w:pStyle w:val="73"/>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37" w:leftChars="-42" w:right="-84" w:rightChars="-40" w:hanging="51" w:hangingChars="21"/>
              <w:jc w:val="center"/>
              <w:textAlignment w:val="auto"/>
              <w:rPr>
                <w:rFonts w:hint="eastAsia" w:ascii="宋体" w:hAnsi="宋体" w:eastAsia="宋体" w:cs="宋体"/>
                <w:b/>
                <w:bCs w:val="0"/>
                <w:color w:val="000000" w:themeColor="text1"/>
                <w:kern w:val="10"/>
                <w:sz w:val="24"/>
                <w:szCs w:val="24"/>
                <w:highlight w:val="none"/>
                <w14:textFill>
                  <w14:solidFill>
                    <w14:schemeClr w14:val="tx1"/>
                  </w14:solidFill>
                </w14:textFill>
              </w:rPr>
            </w:pPr>
            <w:r>
              <w:rPr>
                <w:rFonts w:hint="eastAsia" w:ascii="宋体" w:hAnsi="宋体" w:eastAsia="宋体" w:cs="宋体"/>
                <w:b/>
                <w:bCs w:val="0"/>
                <w:color w:val="000000" w:themeColor="text1"/>
                <w:kern w:val="10"/>
                <w:sz w:val="24"/>
                <w:szCs w:val="24"/>
                <w:highlight w:val="none"/>
                <w14:textFill>
                  <w14:solidFill>
                    <w14:schemeClr w14:val="tx1"/>
                  </w14:solidFill>
                </w14:textFill>
              </w:rPr>
              <w:t>序号</w:t>
            </w:r>
          </w:p>
        </w:tc>
        <w:tc>
          <w:tcPr>
            <w:tcW w:w="8399" w:type="dxa"/>
            <w:tcBorders>
              <w:top w:val="single" w:color="auto" w:sz="6" w:space="0"/>
              <w:left w:val="single" w:color="auto" w:sz="4" w:space="0"/>
              <w:bottom w:val="single" w:color="auto" w:sz="4" w:space="0"/>
              <w:right w:val="single" w:color="auto" w:sz="4" w:space="0"/>
            </w:tcBorders>
            <w:noWrap w:val="0"/>
            <w:vAlign w:val="center"/>
          </w:tcPr>
          <w:p w14:paraId="45A23CF9">
            <w:pPr>
              <w:pStyle w:val="73"/>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评分因素及评分细则</w:t>
            </w:r>
          </w:p>
        </w:tc>
        <w:tc>
          <w:tcPr>
            <w:tcW w:w="731" w:type="dxa"/>
            <w:tcBorders>
              <w:top w:val="single" w:color="auto" w:sz="6" w:space="0"/>
              <w:left w:val="single" w:color="auto" w:sz="4" w:space="0"/>
              <w:bottom w:val="single" w:color="auto" w:sz="4" w:space="0"/>
              <w:right w:val="single" w:color="auto" w:sz="6" w:space="0"/>
            </w:tcBorders>
            <w:noWrap w:val="0"/>
            <w:vAlign w:val="center"/>
          </w:tcPr>
          <w:p w14:paraId="7017AB44">
            <w:pPr>
              <w:pStyle w:val="73"/>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满分</w:t>
            </w:r>
          </w:p>
          <w:p w14:paraId="26D06553">
            <w:pPr>
              <w:pStyle w:val="73"/>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分值</w:t>
            </w:r>
          </w:p>
        </w:tc>
      </w:tr>
      <w:tr w14:paraId="0438D191">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74" w:hRule="atLeast"/>
          <w:jc w:val="center"/>
        </w:trPr>
        <w:tc>
          <w:tcPr>
            <w:tcW w:w="707" w:type="dxa"/>
            <w:tcBorders>
              <w:top w:val="single" w:color="auto" w:sz="6" w:space="0"/>
              <w:left w:val="single" w:color="auto" w:sz="6" w:space="0"/>
              <w:bottom w:val="single" w:color="auto" w:sz="4" w:space="0"/>
              <w:right w:val="single" w:color="auto" w:sz="4" w:space="0"/>
            </w:tcBorders>
            <w:noWrap w:val="0"/>
            <w:vAlign w:val="center"/>
          </w:tcPr>
          <w:p w14:paraId="7A3D4C6C">
            <w:pPr>
              <w:pStyle w:val="73"/>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37" w:leftChars="-42" w:right="-84" w:rightChars="-40" w:hanging="51" w:hangingChars="21"/>
              <w:jc w:val="center"/>
              <w:textAlignment w:val="auto"/>
              <w:rPr>
                <w:rFonts w:hint="eastAsia" w:ascii="宋体" w:hAnsi="宋体" w:eastAsia="宋体" w:cs="宋体"/>
                <w:b/>
                <w:bCs w:val="0"/>
                <w:color w:val="000000" w:themeColor="text1"/>
                <w:kern w:val="10"/>
                <w:sz w:val="24"/>
                <w:szCs w:val="24"/>
                <w:highlight w:val="none"/>
                <w14:textFill>
                  <w14:solidFill>
                    <w14:schemeClr w14:val="tx1"/>
                  </w14:solidFill>
                </w14:textFill>
              </w:rPr>
            </w:pPr>
            <w:r>
              <w:rPr>
                <w:rFonts w:hint="eastAsia" w:ascii="宋体" w:hAnsi="宋体" w:eastAsia="宋体" w:cs="宋体"/>
                <w:b/>
                <w:bCs w:val="0"/>
                <w:color w:val="000000" w:themeColor="text1"/>
                <w:kern w:val="10"/>
                <w:sz w:val="24"/>
                <w:szCs w:val="24"/>
                <w:highlight w:val="none"/>
                <w14:textFill>
                  <w14:solidFill>
                    <w14:schemeClr w14:val="tx1"/>
                  </w14:solidFill>
                </w14:textFill>
              </w:rPr>
              <w:t>1-1</w:t>
            </w:r>
          </w:p>
        </w:tc>
        <w:tc>
          <w:tcPr>
            <w:tcW w:w="8399" w:type="dxa"/>
            <w:tcBorders>
              <w:top w:val="single" w:color="auto" w:sz="6" w:space="0"/>
              <w:left w:val="single" w:color="auto" w:sz="4" w:space="0"/>
              <w:bottom w:val="single" w:color="auto" w:sz="4" w:space="0"/>
              <w:right w:val="single" w:color="auto" w:sz="4" w:space="0"/>
            </w:tcBorders>
            <w:shd w:val="clear" w:color="auto" w:fill="auto"/>
            <w:noWrap w:val="0"/>
            <w:vAlign w:val="top"/>
          </w:tcPr>
          <w:p w14:paraId="09FF02FA">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根据</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针对本项目制定的</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食堂整体服务方案</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进行评价，应至少包含具体的服务思路、具体的服务措施及流程等， ①对上述所有内容有</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作出完整响应</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，提供的食堂整体服务方案基本符合本项目需求的得2.7分； ②在满足①的基础上，服务方案能提供详细服务流程、工作细则、质量标准及相关措施，有利于项目顺利实施的可得3分；未提供或未完整包含本条款要求的上述内容或存在明显缺漏或与项目实际不相适应的均不得分。</w:t>
            </w:r>
          </w:p>
        </w:tc>
        <w:tc>
          <w:tcPr>
            <w:tcW w:w="731" w:type="dxa"/>
            <w:tcBorders>
              <w:top w:val="single" w:color="auto" w:sz="6" w:space="0"/>
              <w:left w:val="single" w:color="auto" w:sz="4" w:space="0"/>
              <w:bottom w:val="single" w:color="auto" w:sz="4" w:space="0"/>
              <w:right w:val="single" w:color="auto" w:sz="6" w:space="0"/>
            </w:tcBorders>
            <w:noWrap w:val="0"/>
            <w:vAlign w:val="center"/>
          </w:tcPr>
          <w:p w14:paraId="730F6EA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71CAE78E">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07" w:type="dxa"/>
            <w:tcBorders>
              <w:top w:val="single" w:color="auto" w:sz="4" w:space="0"/>
              <w:left w:val="single" w:color="auto" w:sz="6" w:space="0"/>
              <w:bottom w:val="single" w:color="auto" w:sz="4" w:space="0"/>
              <w:right w:val="single" w:color="auto" w:sz="4" w:space="0"/>
            </w:tcBorders>
            <w:noWrap w:val="0"/>
            <w:vAlign w:val="center"/>
          </w:tcPr>
          <w:p w14:paraId="21C6FD02">
            <w:pPr>
              <w:pStyle w:val="73"/>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37" w:leftChars="-42" w:right="-84" w:rightChars="-40" w:hanging="51" w:hangingChars="21"/>
              <w:jc w:val="center"/>
              <w:textAlignment w:val="auto"/>
              <w:rPr>
                <w:rFonts w:hint="eastAsia" w:ascii="宋体" w:hAnsi="宋体" w:eastAsia="宋体" w:cs="宋体"/>
                <w:b/>
                <w:bCs w:val="0"/>
                <w:color w:val="000000" w:themeColor="text1"/>
                <w:kern w:val="10"/>
                <w:sz w:val="24"/>
                <w:szCs w:val="24"/>
                <w:highlight w:val="none"/>
                <w14:textFill>
                  <w14:solidFill>
                    <w14:schemeClr w14:val="tx1"/>
                  </w14:solidFill>
                </w14:textFill>
              </w:rPr>
            </w:pPr>
            <w:r>
              <w:rPr>
                <w:rFonts w:hint="eastAsia" w:ascii="宋体" w:hAnsi="宋体" w:eastAsia="宋体" w:cs="宋体"/>
                <w:b/>
                <w:bCs w:val="0"/>
                <w:color w:val="000000" w:themeColor="text1"/>
                <w:kern w:val="10"/>
                <w:sz w:val="24"/>
                <w:szCs w:val="24"/>
                <w:highlight w:val="none"/>
                <w14:textFill>
                  <w14:solidFill>
                    <w14:schemeClr w14:val="tx1"/>
                  </w14:solidFill>
                </w14:textFill>
              </w:rPr>
              <w:t>1-2</w:t>
            </w:r>
          </w:p>
        </w:tc>
        <w:tc>
          <w:tcPr>
            <w:tcW w:w="839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24CA35AD">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根据供应商针对</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本项目制定的</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卫生管理方案</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进行评价，应至少包含卫生检查记录及台账、厨房和餐厅内墙面及各区域（及相关设施设备）的清洁、餐具及设施的消杀等卫生管理各环节的服务措施及流程， ①对上述所有内容有</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作出完整响应</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，提供的项目卫生管理方案基本符合本项目需求的得2.7分； ②在满足①的基础上，方案能提供详细服务流程、工作细则、质量标准及相关措施，有利于项目顺利实施的可得3分； 未提供或未完整包含本条款要求的上述内容或存在明显缺漏或与项目实际不相适应的均不得分。</w:t>
            </w:r>
          </w:p>
        </w:tc>
        <w:tc>
          <w:tcPr>
            <w:tcW w:w="731" w:type="dxa"/>
            <w:tcBorders>
              <w:top w:val="single" w:color="auto" w:sz="4" w:space="0"/>
              <w:left w:val="single" w:color="auto" w:sz="4" w:space="0"/>
              <w:bottom w:val="single" w:color="auto" w:sz="4" w:space="0"/>
              <w:right w:val="single" w:color="auto" w:sz="6" w:space="0"/>
            </w:tcBorders>
            <w:noWrap w:val="0"/>
            <w:vAlign w:val="center"/>
          </w:tcPr>
          <w:p w14:paraId="5F0ED43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0F44654C">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707" w:type="dxa"/>
            <w:tcBorders>
              <w:top w:val="single" w:color="auto" w:sz="4" w:space="0"/>
              <w:left w:val="single" w:color="auto" w:sz="6" w:space="0"/>
              <w:bottom w:val="single" w:color="auto" w:sz="4" w:space="0"/>
              <w:right w:val="single" w:color="auto" w:sz="4" w:space="0"/>
            </w:tcBorders>
            <w:noWrap w:val="0"/>
            <w:vAlign w:val="center"/>
          </w:tcPr>
          <w:p w14:paraId="2EEB65CA">
            <w:pPr>
              <w:pStyle w:val="73"/>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37" w:leftChars="-42" w:right="-84" w:rightChars="-40" w:hanging="51" w:hangingChars="21"/>
              <w:jc w:val="center"/>
              <w:textAlignment w:val="auto"/>
              <w:rPr>
                <w:rFonts w:hint="eastAsia" w:ascii="宋体" w:hAnsi="宋体" w:eastAsia="宋体" w:cs="宋体"/>
                <w:b/>
                <w:bCs w:val="0"/>
                <w:color w:val="000000" w:themeColor="text1"/>
                <w:kern w:val="10"/>
                <w:sz w:val="24"/>
                <w:szCs w:val="24"/>
                <w:highlight w:val="none"/>
                <w14:textFill>
                  <w14:solidFill>
                    <w14:schemeClr w14:val="tx1"/>
                  </w14:solidFill>
                </w14:textFill>
              </w:rPr>
            </w:pPr>
            <w:r>
              <w:rPr>
                <w:rFonts w:hint="eastAsia" w:ascii="宋体" w:hAnsi="宋体" w:eastAsia="宋体" w:cs="宋体"/>
                <w:b/>
                <w:bCs w:val="0"/>
                <w:color w:val="000000" w:themeColor="text1"/>
                <w:kern w:val="10"/>
                <w:sz w:val="24"/>
                <w:szCs w:val="24"/>
                <w:highlight w:val="none"/>
                <w14:textFill>
                  <w14:solidFill>
                    <w14:schemeClr w14:val="tx1"/>
                  </w14:solidFill>
                </w14:textFill>
              </w:rPr>
              <w:t>1-3</w:t>
            </w:r>
          </w:p>
        </w:tc>
        <w:tc>
          <w:tcPr>
            <w:tcW w:w="8399" w:type="dxa"/>
            <w:tcBorders>
              <w:top w:val="single" w:color="auto" w:sz="4" w:space="0"/>
              <w:left w:val="single" w:color="auto" w:sz="4" w:space="0"/>
              <w:bottom w:val="single" w:color="auto" w:sz="4" w:space="0"/>
              <w:right w:val="single" w:color="auto" w:sz="4" w:space="0"/>
            </w:tcBorders>
            <w:shd w:val="clear" w:color="auto" w:fill="auto"/>
            <w:noWrap w:val="0"/>
            <w:vAlign w:val="top"/>
          </w:tcPr>
          <w:p w14:paraId="436D0A6E">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根据供应商针对</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本项目制定的</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食材存储管理方案</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进行评价，应至少包含主副食、原料、成品、半成品等不同品类食材的存放管理措施及流程， ①对上述所有内容有</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作出完整响应</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，提供项目的食材存储管理方案基本符合本项目需求的得2.7分； ②在满足①的基础上，方案能提供详细服务流程、工作细则、质量标准及相关措施，有利于项目顺利实施的可得3分；未提供或未完整包含本条款要求的上述内容或存在明显缺漏或与项目实际不相适应的均不得分。</w:t>
            </w:r>
          </w:p>
        </w:tc>
        <w:tc>
          <w:tcPr>
            <w:tcW w:w="731" w:type="dxa"/>
            <w:tcBorders>
              <w:top w:val="single" w:color="auto" w:sz="4" w:space="0"/>
              <w:left w:val="single" w:color="auto" w:sz="4" w:space="0"/>
              <w:bottom w:val="single" w:color="auto" w:sz="4" w:space="0"/>
              <w:right w:val="single" w:color="auto" w:sz="6" w:space="0"/>
            </w:tcBorders>
            <w:noWrap w:val="0"/>
            <w:vAlign w:val="center"/>
          </w:tcPr>
          <w:p w14:paraId="1192586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6F5A81C2">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07" w:type="dxa"/>
            <w:tcBorders>
              <w:top w:val="single" w:color="auto" w:sz="6" w:space="0"/>
              <w:left w:val="single" w:color="auto" w:sz="6" w:space="0"/>
              <w:bottom w:val="single" w:color="auto" w:sz="6" w:space="0"/>
              <w:right w:val="single" w:color="auto" w:sz="4" w:space="0"/>
            </w:tcBorders>
            <w:noWrap w:val="0"/>
            <w:vAlign w:val="center"/>
          </w:tcPr>
          <w:p w14:paraId="13C16536">
            <w:pPr>
              <w:pStyle w:val="73"/>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37" w:leftChars="-42" w:right="-84" w:rightChars="-40" w:hanging="51" w:hangingChars="21"/>
              <w:jc w:val="center"/>
              <w:textAlignment w:val="auto"/>
              <w:rPr>
                <w:rFonts w:hint="eastAsia" w:ascii="宋体" w:hAnsi="宋体" w:eastAsia="宋体" w:cs="宋体"/>
                <w:b/>
                <w:bCs w:val="0"/>
                <w:color w:val="000000" w:themeColor="text1"/>
                <w:kern w:val="10"/>
                <w:sz w:val="24"/>
                <w:szCs w:val="24"/>
                <w:highlight w:val="none"/>
                <w14:textFill>
                  <w14:solidFill>
                    <w14:schemeClr w14:val="tx1"/>
                  </w14:solidFill>
                </w14:textFill>
              </w:rPr>
            </w:pPr>
            <w:r>
              <w:rPr>
                <w:rFonts w:hint="eastAsia" w:ascii="宋体" w:hAnsi="宋体" w:eastAsia="宋体" w:cs="宋体"/>
                <w:b/>
                <w:bCs w:val="0"/>
                <w:color w:val="000000" w:themeColor="text1"/>
                <w:kern w:val="10"/>
                <w:sz w:val="24"/>
                <w:szCs w:val="24"/>
                <w:highlight w:val="none"/>
                <w14:textFill>
                  <w14:solidFill>
                    <w14:schemeClr w14:val="tx1"/>
                  </w14:solidFill>
                </w14:textFill>
              </w:rPr>
              <w:t>1-4</w:t>
            </w:r>
          </w:p>
        </w:tc>
        <w:tc>
          <w:tcPr>
            <w:tcW w:w="8399" w:type="dxa"/>
            <w:tcBorders>
              <w:top w:val="single" w:color="auto" w:sz="6" w:space="0"/>
              <w:left w:val="single" w:color="auto" w:sz="4" w:space="0"/>
              <w:bottom w:val="single" w:color="auto" w:sz="6" w:space="0"/>
              <w:right w:val="single" w:color="auto" w:sz="4" w:space="0"/>
            </w:tcBorders>
            <w:shd w:val="clear" w:color="auto" w:fill="auto"/>
            <w:noWrap w:val="0"/>
            <w:vAlign w:val="top"/>
          </w:tcPr>
          <w:p w14:paraId="0189ED84">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根据供应商针对</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本项目制定的</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操作方案</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进行评价，应至少包含食材清洗切配、加工、烧煮、供餐等环节的服务措施及流程等， ①对上述所有内容有</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作出完整响应</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，提供的项目实施操作方案基本符合本项目需求的得2.7分； ②在满足①的基础上，方案能提供详细操作流程、工作细则、质量标准及相关措施，有利于项目顺利实施的可得3分； 未提供或未完整包含本条款要求的上述内容或存在明显缺漏或与项目实际不相适应的均不得分。</w:t>
            </w:r>
          </w:p>
        </w:tc>
        <w:tc>
          <w:tcPr>
            <w:tcW w:w="731" w:type="dxa"/>
            <w:tcBorders>
              <w:top w:val="single" w:color="auto" w:sz="6" w:space="0"/>
              <w:left w:val="single" w:color="auto" w:sz="4" w:space="0"/>
              <w:bottom w:val="single" w:color="auto" w:sz="6" w:space="0"/>
              <w:right w:val="single" w:color="auto" w:sz="6" w:space="0"/>
            </w:tcBorders>
            <w:noWrap w:val="0"/>
            <w:vAlign w:val="center"/>
          </w:tcPr>
          <w:p w14:paraId="50BE317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0E91D87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07" w:type="dxa"/>
            <w:tcBorders>
              <w:top w:val="single" w:color="auto" w:sz="6" w:space="0"/>
              <w:left w:val="single" w:color="auto" w:sz="6" w:space="0"/>
              <w:bottom w:val="single" w:color="auto" w:sz="6" w:space="0"/>
              <w:right w:val="single" w:color="auto" w:sz="4" w:space="0"/>
            </w:tcBorders>
            <w:noWrap w:val="0"/>
            <w:vAlign w:val="center"/>
          </w:tcPr>
          <w:p w14:paraId="3C622B66">
            <w:pPr>
              <w:pStyle w:val="73"/>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37" w:leftChars="-42" w:right="-84" w:rightChars="-40" w:hanging="51" w:hangingChars="21"/>
              <w:jc w:val="center"/>
              <w:textAlignment w:val="auto"/>
              <w:rPr>
                <w:rFonts w:hint="eastAsia" w:ascii="宋体" w:hAnsi="宋体" w:eastAsia="宋体" w:cs="宋体"/>
                <w:b/>
                <w:bCs w:val="0"/>
                <w:color w:val="000000" w:themeColor="text1"/>
                <w:kern w:val="10"/>
                <w:sz w:val="24"/>
                <w:szCs w:val="24"/>
                <w:highlight w:val="none"/>
                <w14:textFill>
                  <w14:solidFill>
                    <w14:schemeClr w14:val="tx1"/>
                  </w14:solidFill>
                </w14:textFill>
              </w:rPr>
            </w:pPr>
            <w:r>
              <w:rPr>
                <w:rFonts w:hint="eastAsia" w:ascii="宋体" w:hAnsi="宋体" w:eastAsia="宋体" w:cs="宋体"/>
                <w:b/>
                <w:bCs w:val="0"/>
                <w:color w:val="000000" w:themeColor="text1"/>
                <w:kern w:val="10"/>
                <w:sz w:val="24"/>
                <w:szCs w:val="24"/>
                <w:highlight w:val="none"/>
                <w14:textFill>
                  <w14:solidFill>
                    <w14:schemeClr w14:val="tx1"/>
                  </w14:solidFill>
                </w14:textFill>
              </w:rPr>
              <w:t>1-5</w:t>
            </w:r>
          </w:p>
        </w:tc>
        <w:tc>
          <w:tcPr>
            <w:tcW w:w="8399" w:type="dxa"/>
            <w:tcBorders>
              <w:top w:val="single" w:color="auto" w:sz="6" w:space="0"/>
              <w:left w:val="single" w:color="auto" w:sz="4" w:space="0"/>
              <w:bottom w:val="single" w:color="auto" w:sz="6" w:space="0"/>
              <w:right w:val="single" w:color="auto" w:sz="4" w:space="0"/>
            </w:tcBorders>
            <w:shd w:val="clear" w:color="auto" w:fill="auto"/>
            <w:noWrap w:val="0"/>
            <w:vAlign w:val="top"/>
          </w:tcPr>
          <w:p w14:paraId="72ED4148">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根据供应商针对</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本项目制定的</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早餐菜品及供应方案</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进行评价，菜品应根据采购人的要求拟定早餐供应的品种，</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两</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荤菜（鸡蛋、鱼、肉类</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中两类 ）</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、蔬菜、咸菜；</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两</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种粥、面线糊、豆浆；自制馒头、包子、粗粮、糕点等主食； 荤素分明、搭配合理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、按餐标提供至少提供6套菜品组合</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 食谱定期更换，并可根据采购人需求进行调整。 供应商需针对以上内容拟定具体菜品及供应方案，①对上述所有内容有</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作出完整响应</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，提供</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的</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早餐菜品及供应方案基本符合本项目需求的得2.7分； ②在满足①的基础上，早餐菜品及供应方案能提供详细执行标准及相关细则，有利于项目顺利实施的可得3分；方案未包含上述因素或存在明显缺漏或存在与本项目无关内容或未提供6套菜品组合的均不得分。</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若实际服务过程中无法履行菜品方案，将视为提供虚假材料，采购人有权终止合同，取消成交资格，</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应按政府采购相关</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规定</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及合同条款承担相关责任。</w:t>
            </w:r>
          </w:p>
        </w:tc>
        <w:tc>
          <w:tcPr>
            <w:tcW w:w="731" w:type="dxa"/>
            <w:tcBorders>
              <w:top w:val="single" w:color="auto" w:sz="6" w:space="0"/>
              <w:left w:val="single" w:color="auto" w:sz="4" w:space="0"/>
              <w:bottom w:val="single" w:color="auto" w:sz="6" w:space="0"/>
              <w:right w:val="single" w:color="auto" w:sz="6" w:space="0"/>
            </w:tcBorders>
            <w:noWrap w:val="0"/>
            <w:vAlign w:val="center"/>
          </w:tcPr>
          <w:p w14:paraId="39483D8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4B02614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07" w:type="dxa"/>
            <w:tcBorders>
              <w:top w:val="single" w:color="auto" w:sz="6" w:space="0"/>
              <w:left w:val="single" w:color="auto" w:sz="6" w:space="0"/>
              <w:bottom w:val="single" w:color="auto" w:sz="6" w:space="0"/>
              <w:right w:val="single" w:color="auto" w:sz="4" w:space="0"/>
            </w:tcBorders>
            <w:noWrap w:val="0"/>
            <w:vAlign w:val="center"/>
          </w:tcPr>
          <w:p w14:paraId="7E088DF5">
            <w:pPr>
              <w:pStyle w:val="73"/>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37" w:leftChars="-42" w:right="-84" w:rightChars="-40" w:hanging="51" w:hangingChars="21"/>
              <w:jc w:val="center"/>
              <w:textAlignment w:val="auto"/>
              <w:rPr>
                <w:rFonts w:hint="eastAsia" w:ascii="宋体" w:hAnsi="宋体" w:eastAsia="宋体" w:cs="宋体"/>
                <w:b/>
                <w:bCs w:val="0"/>
                <w:color w:val="000000" w:themeColor="text1"/>
                <w:kern w:val="10"/>
                <w:sz w:val="24"/>
                <w:szCs w:val="24"/>
                <w:highlight w:val="none"/>
                <w14:textFill>
                  <w14:solidFill>
                    <w14:schemeClr w14:val="tx1"/>
                  </w14:solidFill>
                </w14:textFill>
              </w:rPr>
            </w:pPr>
            <w:r>
              <w:rPr>
                <w:rFonts w:hint="eastAsia" w:ascii="宋体" w:hAnsi="宋体" w:eastAsia="宋体" w:cs="宋体"/>
                <w:b/>
                <w:bCs w:val="0"/>
                <w:color w:val="000000" w:themeColor="text1"/>
                <w:kern w:val="10"/>
                <w:sz w:val="24"/>
                <w:szCs w:val="24"/>
                <w:highlight w:val="none"/>
                <w14:textFill>
                  <w14:solidFill>
                    <w14:schemeClr w14:val="tx1"/>
                  </w14:solidFill>
                </w14:textFill>
              </w:rPr>
              <w:t>1-6</w:t>
            </w:r>
          </w:p>
        </w:tc>
        <w:tc>
          <w:tcPr>
            <w:tcW w:w="8399" w:type="dxa"/>
            <w:tcBorders>
              <w:top w:val="single" w:color="auto" w:sz="6" w:space="0"/>
              <w:left w:val="single" w:color="auto" w:sz="4" w:space="0"/>
              <w:bottom w:val="single" w:color="auto" w:sz="6" w:space="0"/>
              <w:right w:val="single" w:color="auto" w:sz="4" w:space="0"/>
            </w:tcBorders>
            <w:shd w:val="clear" w:color="auto" w:fill="auto"/>
            <w:noWrap w:val="0"/>
            <w:vAlign w:val="top"/>
          </w:tcPr>
          <w:p w14:paraId="22E1AF11">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根据供应商针对</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本项目制定的</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午餐菜品及供应方案</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进行评价，菜品应根据采购人的要求拟定午餐供应的品种，以白米饭为主，面食为辅，每份餐至少8个菜品（2个主荤、2个半荤、4个素菜）、1汤、1份主食、搭配部分副食、1水果或酸奶； 荤素分明、搭配合理； 食谱定期更换，并可根据采购人需求进行调整。 供应商针对以上内容拟定具体菜品及供应方案，按餐标提供至少5套菜品组合， ①对上述所有内容有</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作出完整响应</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，提供午餐菜品及供应方案，基本符合本项目需求的得2.7分； ②在满足①的基础上，早餐菜品及供应方案能提供详细执行标准及相关细则，有利于项目顺利实施的可得3分；方案未包含上述因素或存在明显缺漏或存在与本项目无关内容或未提供5套菜品组合的均不得分。 若实际服务过程中无法履行菜品方案，将视为提供虚假材料，采购人有权终止合同，取消成交资格，</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供应商应按政府采购相关规定</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及合同条款承担相关责任。</w:t>
            </w:r>
          </w:p>
        </w:tc>
        <w:tc>
          <w:tcPr>
            <w:tcW w:w="731" w:type="dxa"/>
            <w:tcBorders>
              <w:top w:val="single" w:color="auto" w:sz="6" w:space="0"/>
              <w:left w:val="single" w:color="auto" w:sz="4" w:space="0"/>
              <w:bottom w:val="single" w:color="auto" w:sz="6" w:space="0"/>
              <w:right w:val="single" w:color="auto" w:sz="6" w:space="0"/>
            </w:tcBorders>
            <w:noWrap w:val="0"/>
            <w:vAlign w:val="center"/>
          </w:tcPr>
          <w:p w14:paraId="2930965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50F184A8">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07" w:type="dxa"/>
            <w:tcBorders>
              <w:top w:val="single" w:color="auto" w:sz="6" w:space="0"/>
              <w:left w:val="single" w:color="auto" w:sz="6" w:space="0"/>
              <w:bottom w:val="single" w:color="auto" w:sz="6" w:space="0"/>
              <w:right w:val="single" w:color="auto" w:sz="4" w:space="0"/>
            </w:tcBorders>
            <w:noWrap w:val="0"/>
            <w:vAlign w:val="center"/>
          </w:tcPr>
          <w:p w14:paraId="5B67B9D7">
            <w:pPr>
              <w:pStyle w:val="73"/>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37" w:leftChars="-42" w:right="-84" w:rightChars="-40" w:hanging="51" w:hangingChars="21"/>
              <w:jc w:val="center"/>
              <w:textAlignment w:val="auto"/>
              <w:rPr>
                <w:rFonts w:hint="eastAsia" w:ascii="宋体" w:hAnsi="宋体" w:eastAsia="宋体" w:cs="宋体"/>
                <w:b/>
                <w:bCs w:val="0"/>
                <w:color w:val="000000" w:themeColor="text1"/>
                <w:kern w:val="10"/>
                <w:sz w:val="24"/>
                <w:szCs w:val="24"/>
                <w:highlight w:val="none"/>
                <w14:textFill>
                  <w14:solidFill>
                    <w14:schemeClr w14:val="tx1"/>
                  </w14:solidFill>
                </w14:textFill>
              </w:rPr>
            </w:pPr>
            <w:r>
              <w:rPr>
                <w:rFonts w:hint="eastAsia" w:ascii="宋体" w:hAnsi="宋体" w:eastAsia="宋体" w:cs="宋体"/>
                <w:b/>
                <w:bCs w:val="0"/>
                <w:color w:val="000000" w:themeColor="text1"/>
                <w:kern w:val="10"/>
                <w:sz w:val="24"/>
                <w:szCs w:val="24"/>
                <w:highlight w:val="none"/>
                <w14:textFill>
                  <w14:solidFill>
                    <w14:schemeClr w14:val="tx1"/>
                  </w14:solidFill>
                </w14:textFill>
              </w:rPr>
              <w:t>1-7</w:t>
            </w:r>
          </w:p>
        </w:tc>
        <w:tc>
          <w:tcPr>
            <w:tcW w:w="8399" w:type="dxa"/>
            <w:tcBorders>
              <w:top w:val="single" w:color="auto" w:sz="6" w:space="0"/>
              <w:left w:val="single" w:color="auto" w:sz="4" w:space="0"/>
              <w:bottom w:val="single" w:color="auto" w:sz="6" w:space="0"/>
              <w:right w:val="single" w:color="auto" w:sz="4" w:space="0"/>
            </w:tcBorders>
            <w:shd w:val="clear" w:color="auto" w:fill="auto"/>
            <w:noWrap w:val="0"/>
            <w:vAlign w:val="top"/>
          </w:tcPr>
          <w:p w14:paraId="600BE109">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根据</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针对本项目制定的</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安全质量保障措施</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进行评价，应至少包含食材存储保障、食品安全管理、环境卫生管理、虫鼠害控制、清洗消毒等安全保证措施， ①对上述所有内容有</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作出完整响应</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，提供相关安全质量保障措施，基本符合本项目需求的得2.7分； ②在满足①的基础上，能提供具体工作细则、质量标准，有利于项目顺利实施的可得3分；未提供或未完整包含本条款要求的上述内容或存在明显缺漏或与项目实际不相适应的均不得分。</w:t>
            </w:r>
          </w:p>
        </w:tc>
        <w:tc>
          <w:tcPr>
            <w:tcW w:w="731" w:type="dxa"/>
            <w:tcBorders>
              <w:top w:val="single" w:color="auto" w:sz="6" w:space="0"/>
              <w:left w:val="single" w:color="auto" w:sz="4" w:space="0"/>
              <w:bottom w:val="single" w:color="auto" w:sz="6" w:space="0"/>
              <w:right w:val="single" w:color="auto" w:sz="6" w:space="0"/>
            </w:tcBorders>
            <w:noWrap w:val="0"/>
            <w:vAlign w:val="center"/>
          </w:tcPr>
          <w:p w14:paraId="4C690D2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1D5B1D6D">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07" w:type="dxa"/>
            <w:tcBorders>
              <w:top w:val="single" w:color="auto" w:sz="6" w:space="0"/>
              <w:left w:val="single" w:color="auto" w:sz="6" w:space="0"/>
              <w:bottom w:val="single" w:color="auto" w:sz="6" w:space="0"/>
              <w:right w:val="single" w:color="auto" w:sz="4" w:space="0"/>
            </w:tcBorders>
            <w:noWrap w:val="0"/>
            <w:vAlign w:val="center"/>
          </w:tcPr>
          <w:p w14:paraId="472C0664">
            <w:pPr>
              <w:pStyle w:val="73"/>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37" w:leftChars="-42" w:right="-84" w:rightChars="-40" w:hanging="51" w:hangingChars="21"/>
              <w:jc w:val="center"/>
              <w:textAlignment w:val="auto"/>
              <w:rPr>
                <w:rFonts w:hint="eastAsia" w:ascii="宋体" w:hAnsi="宋体" w:eastAsia="宋体" w:cs="宋体"/>
                <w:b/>
                <w:bCs w:val="0"/>
                <w:color w:val="000000" w:themeColor="text1"/>
                <w:kern w:val="10"/>
                <w:sz w:val="24"/>
                <w:szCs w:val="24"/>
                <w:highlight w:val="none"/>
                <w14:textFill>
                  <w14:solidFill>
                    <w14:schemeClr w14:val="tx1"/>
                  </w14:solidFill>
                </w14:textFill>
              </w:rPr>
            </w:pPr>
            <w:r>
              <w:rPr>
                <w:rFonts w:hint="eastAsia" w:ascii="宋体" w:hAnsi="宋体" w:eastAsia="宋体" w:cs="宋体"/>
                <w:b/>
                <w:bCs w:val="0"/>
                <w:color w:val="000000" w:themeColor="text1"/>
                <w:kern w:val="10"/>
                <w:sz w:val="24"/>
                <w:szCs w:val="24"/>
                <w:highlight w:val="none"/>
                <w14:textFill>
                  <w14:solidFill>
                    <w14:schemeClr w14:val="tx1"/>
                  </w14:solidFill>
                </w14:textFill>
              </w:rPr>
              <w:t>1-8</w:t>
            </w:r>
          </w:p>
        </w:tc>
        <w:tc>
          <w:tcPr>
            <w:tcW w:w="8399" w:type="dxa"/>
            <w:tcBorders>
              <w:top w:val="single" w:color="auto" w:sz="6" w:space="0"/>
              <w:left w:val="single" w:color="auto" w:sz="4" w:space="0"/>
              <w:bottom w:val="single" w:color="auto" w:sz="6" w:space="0"/>
              <w:right w:val="single" w:color="auto" w:sz="4" w:space="0"/>
            </w:tcBorders>
            <w:shd w:val="clear" w:color="auto" w:fill="auto"/>
            <w:noWrap w:val="0"/>
            <w:vAlign w:val="top"/>
          </w:tcPr>
          <w:p w14:paraId="2A3B352D">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根据</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针对本项目制定的</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各类突发事件的处置方案</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进行评价，应至少包含停电、停水、自然灾害、食物中毒等情况，①对上述所有内容有</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作出完整响应</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，提供上述突发事件的处置方案，基本符合本项目需求的得2.7分； ②在满足①的基础上，方案能提供详细处置流程、工作细则、能够提出预防措施和事发后的处理解决方案，且明确突发事件的响应时间的可得3分； 未提供或未完整包含本条款要求的上述内容或存在明显缺漏或与项目实际不相适应的均不得分。</w:t>
            </w:r>
          </w:p>
        </w:tc>
        <w:tc>
          <w:tcPr>
            <w:tcW w:w="731" w:type="dxa"/>
            <w:tcBorders>
              <w:top w:val="single" w:color="auto" w:sz="6" w:space="0"/>
              <w:left w:val="single" w:color="auto" w:sz="4" w:space="0"/>
              <w:bottom w:val="single" w:color="auto" w:sz="6" w:space="0"/>
              <w:right w:val="single" w:color="auto" w:sz="6" w:space="0"/>
            </w:tcBorders>
            <w:noWrap w:val="0"/>
            <w:vAlign w:val="center"/>
          </w:tcPr>
          <w:p w14:paraId="3DE34787">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2B0DBEDD">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07" w:type="dxa"/>
            <w:tcBorders>
              <w:top w:val="single" w:color="auto" w:sz="6" w:space="0"/>
              <w:left w:val="single" w:color="auto" w:sz="6" w:space="0"/>
              <w:bottom w:val="single" w:color="auto" w:sz="6" w:space="0"/>
              <w:right w:val="single" w:color="auto" w:sz="4" w:space="0"/>
            </w:tcBorders>
            <w:noWrap w:val="0"/>
            <w:vAlign w:val="center"/>
          </w:tcPr>
          <w:p w14:paraId="4328FC1F">
            <w:pPr>
              <w:pStyle w:val="73"/>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37" w:leftChars="-42" w:right="-84" w:rightChars="-40" w:hanging="51" w:hangingChars="21"/>
              <w:jc w:val="center"/>
              <w:textAlignment w:val="auto"/>
              <w:rPr>
                <w:rFonts w:hint="eastAsia" w:ascii="宋体" w:hAnsi="宋体" w:eastAsia="宋体" w:cs="宋体"/>
                <w:b/>
                <w:bCs w:val="0"/>
                <w:color w:val="000000" w:themeColor="text1"/>
                <w:sz w:val="24"/>
                <w:szCs w:val="24"/>
                <w:highlight w:val="none"/>
                <w14:textFill>
                  <w14:solidFill>
                    <w14:schemeClr w14:val="tx1"/>
                  </w14:solidFill>
                </w14:textFill>
              </w:rPr>
            </w:pPr>
            <w:r>
              <w:rPr>
                <w:rFonts w:hint="eastAsia" w:ascii="宋体" w:hAnsi="宋体" w:eastAsia="宋体" w:cs="宋体"/>
                <w:b/>
                <w:bCs w:val="0"/>
                <w:color w:val="000000" w:themeColor="text1"/>
                <w:kern w:val="10"/>
                <w:sz w:val="24"/>
                <w:szCs w:val="24"/>
                <w:highlight w:val="none"/>
                <w14:textFill>
                  <w14:solidFill>
                    <w14:schemeClr w14:val="tx1"/>
                  </w14:solidFill>
                </w14:textFill>
              </w:rPr>
              <w:t>1-</w:t>
            </w:r>
            <w:r>
              <w:rPr>
                <w:rFonts w:hint="eastAsia" w:cs="宋体"/>
                <w:b/>
                <w:bCs w:val="0"/>
                <w:color w:val="000000" w:themeColor="text1"/>
                <w:kern w:val="10"/>
                <w:sz w:val="24"/>
                <w:szCs w:val="24"/>
                <w:highlight w:val="none"/>
                <w:lang w:val="en-US" w:eastAsia="zh-CN"/>
                <w14:textFill>
                  <w14:solidFill>
                    <w14:schemeClr w14:val="tx1"/>
                  </w14:solidFill>
                </w14:textFill>
              </w:rPr>
              <w:t>9</w:t>
            </w:r>
          </w:p>
        </w:tc>
        <w:tc>
          <w:tcPr>
            <w:tcW w:w="8399" w:type="dxa"/>
            <w:tcBorders>
              <w:top w:val="single" w:color="auto" w:sz="6" w:space="0"/>
              <w:left w:val="single" w:color="auto" w:sz="4" w:space="0"/>
              <w:bottom w:val="single" w:color="auto" w:sz="6" w:space="0"/>
              <w:right w:val="single" w:color="auto" w:sz="4" w:space="0"/>
            </w:tcBorders>
            <w:shd w:val="clear" w:color="auto" w:fill="auto"/>
            <w:noWrap w:val="0"/>
            <w:vAlign w:val="top"/>
          </w:tcPr>
          <w:p w14:paraId="071CFC67">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default"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根据</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为本项目制定的</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传统节日或根据季节制定的特色服务</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措施</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进行评价， 针对各传统节日或季节特色，每提供一项</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特色</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服务</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措施</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的得1分，满分3分</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未提供或存在明显缺漏或与项目实际不相适应的均不得分。</w:t>
            </w:r>
          </w:p>
        </w:tc>
        <w:tc>
          <w:tcPr>
            <w:tcW w:w="731" w:type="dxa"/>
            <w:tcBorders>
              <w:top w:val="single" w:color="auto" w:sz="6" w:space="0"/>
              <w:left w:val="single" w:color="auto" w:sz="4" w:space="0"/>
              <w:bottom w:val="single" w:color="auto" w:sz="6" w:space="0"/>
              <w:right w:val="single" w:color="auto" w:sz="6" w:space="0"/>
            </w:tcBorders>
            <w:noWrap w:val="0"/>
            <w:vAlign w:val="center"/>
          </w:tcPr>
          <w:p w14:paraId="308E23F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4306D1F3">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07" w:type="dxa"/>
            <w:tcBorders>
              <w:top w:val="single" w:color="auto" w:sz="6" w:space="0"/>
              <w:left w:val="single" w:color="auto" w:sz="6" w:space="0"/>
              <w:bottom w:val="single" w:color="auto" w:sz="6" w:space="0"/>
              <w:right w:val="single" w:color="auto" w:sz="4" w:space="0"/>
            </w:tcBorders>
            <w:noWrap w:val="0"/>
            <w:vAlign w:val="center"/>
          </w:tcPr>
          <w:p w14:paraId="02028A3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leftChars="0" w:right="0" w:rightChars="0"/>
              <w:jc w:val="center"/>
              <w:textAlignment w:val="auto"/>
              <w:rPr>
                <w:rFonts w:hint="eastAsia" w:ascii="宋体" w:hAnsi="宋体" w:eastAsia="宋体" w:cs="宋体"/>
                <w:b/>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bCs w:val="0"/>
                <w:color w:val="000000" w:themeColor="text1"/>
                <w:sz w:val="24"/>
                <w:szCs w:val="24"/>
                <w:highlight w:val="none"/>
                <w14:textFill>
                  <w14:solidFill>
                    <w14:schemeClr w14:val="tx1"/>
                  </w14:solidFill>
                </w14:textFill>
              </w:rPr>
              <w:t>1-1</w:t>
            </w:r>
            <w:r>
              <w:rPr>
                <w:rFonts w:hint="eastAsia" w:ascii="宋体" w:hAnsi="宋体" w:cs="宋体"/>
                <w:b/>
                <w:bCs w:val="0"/>
                <w:color w:val="000000" w:themeColor="text1"/>
                <w:sz w:val="24"/>
                <w:szCs w:val="24"/>
                <w:highlight w:val="none"/>
                <w:lang w:val="en-US" w:eastAsia="zh-CN"/>
                <w14:textFill>
                  <w14:solidFill>
                    <w14:schemeClr w14:val="tx1"/>
                  </w14:solidFill>
                </w14:textFill>
              </w:rPr>
              <w:t>0</w:t>
            </w:r>
          </w:p>
        </w:tc>
        <w:tc>
          <w:tcPr>
            <w:tcW w:w="8399" w:type="dxa"/>
            <w:tcBorders>
              <w:top w:val="single" w:color="auto" w:sz="6" w:space="0"/>
              <w:left w:val="single" w:color="auto" w:sz="4" w:space="0"/>
              <w:bottom w:val="single" w:color="auto" w:sz="6" w:space="0"/>
              <w:right w:val="single" w:color="auto" w:sz="4" w:space="0"/>
            </w:tcBorders>
            <w:shd w:val="clear" w:color="auto" w:fill="auto"/>
            <w:noWrap w:val="0"/>
            <w:vAlign w:val="top"/>
          </w:tcPr>
          <w:p w14:paraId="79B95A7A">
            <w:pPr>
              <w:keepNext w:val="0"/>
              <w:keepLines w:val="0"/>
              <w:pageBreakBefore w:val="0"/>
              <w:widowControl/>
              <w:suppressLineNumbers w:val="0"/>
              <w:kinsoku/>
              <w:wordWrap/>
              <w:overflowPunct/>
              <w:topLinePunct w:val="0"/>
              <w:autoSpaceDN/>
              <w:bidi w:val="0"/>
              <w:adjustRightInd/>
              <w:snapToGrid/>
              <w:spacing w:before="0" w:beforeAutospacing="0" w:after="0" w:afterAutospacing="0" w:line="360" w:lineRule="auto"/>
              <w:ind w:left="0" w:right="0"/>
              <w:jc w:val="left"/>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bCs/>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承诺</w:t>
            </w:r>
            <w:r>
              <w:rPr>
                <w:rFonts w:hint="eastAsia" w:ascii="宋体" w:hAnsi="宋体" w:cs="宋体"/>
                <w:b/>
                <w:bCs/>
                <w:color w:val="000000" w:themeColor="text1"/>
                <w:kern w:val="2"/>
                <w:sz w:val="24"/>
                <w:szCs w:val="24"/>
                <w:highlight w:val="none"/>
                <w:lang w:val="en-US" w:eastAsia="zh-CN" w:bidi="ar-SA"/>
                <w14:textFill>
                  <w14:solidFill>
                    <w14:schemeClr w14:val="tx1"/>
                  </w14:solidFill>
                </w14:textFill>
              </w:rPr>
              <w:t>：</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针对本项目拟投入本项目的食堂工作人员由其自行管理，福利待遇、人员培训、体检、</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伤</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残疾病等所有费用均由</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成交供应商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自行承担。定期</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根据为</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采购人服务及运营情况进行考核，严格按照国家规定给所有的员工缴纳各种社会保险（包括养老、医疗、工伤、生育险、失业保险等）及公众责任险和员工意外保险的得3分，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供应商需提供书面承诺（格式自拟）并加盖单位公章</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，未承诺完整或未提供不得分。</w:t>
            </w:r>
          </w:p>
        </w:tc>
        <w:tc>
          <w:tcPr>
            <w:tcW w:w="731" w:type="dxa"/>
            <w:tcBorders>
              <w:top w:val="single" w:color="auto" w:sz="6" w:space="0"/>
              <w:left w:val="single" w:color="auto" w:sz="4" w:space="0"/>
              <w:bottom w:val="single" w:color="auto" w:sz="6" w:space="0"/>
              <w:right w:val="single" w:color="auto" w:sz="6" w:space="0"/>
            </w:tcBorders>
            <w:noWrap w:val="0"/>
            <w:vAlign w:val="center"/>
          </w:tcPr>
          <w:p w14:paraId="1C0EB46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1EA6D8F1">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07" w:type="dxa"/>
            <w:tcBorders>
              <w:top w:val="single" w:color="auto" w:sz="6" w:space="0"/>
              <w:left w:val="single" w:color="auto" w:sz="6" w:space="0"/>
              <w:bottom w:val="single" w:color="auto" w:sz="6" w:space="0"/>
              <w:right w:val="single" w:color="auto" w:sz="4" w:space="0"/>
            </w:tcBorders>
            <w:noWrap w:val="0"/>
            <w:vAlign w:val="center"/>
          </w:tcPr>
          <w:p w14:paraId="071C0B9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leftChars="0" w:right="0" w:rightChars="0"/>
              <w:jc w:val="center"/>
              <w:textAlignment w:val="auto"/>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val="0"/>
                <w:color w:val="000000" w:themeColor="text1"/>
                <w:sz w:val="24"/>
                <w:szCs w:val="24"/>
                <w:highlight w:val="none"/>
                <w14:textFill>
                  <w14:solidFill>
                    <w14:schemeClr w14:val="tx1"/>
                  </w14:solidFill>
                </w14:textFill>
              </w:rPr>
              <w:t>1-1</w:t>
            </w:r>
            <w:r>
              <w:rPr>
                <w:rFonts w:hint="eastAsia" w:ascii="宋体" w:hAnsi="宋体" w:cs="宋体"/>
                <w:b/>
                <w:bCs w:val="0"/>
                <w:color w:val="000000" w:themeColor="text1"/>
                <w:sz w:val="24"/>
                <w:szCs w:val="24"/>
                <w:highlight w:val="none"/>
                <w:lang w:val="en-US" w:eastAsia="zh-CN"/>
                <w14:textFill>
                  <w14:solidFill>
                    <w14:schemeClr w14:val="tx1"/>
                  </w14:solidFill>
                </w14:textFill>
              </w:rPr>
              <w:t>1</w:t>
            </w:r>
          </w:p>
        </w:tc>
        <w:tc>
          <w:tcPr>
            <w:tcW w:w="8399" w:type="dxa"/>
            <w:tcBorders>
              <w:top w:val="single" w:color="auto" w:sz="6" w:space="0"/>
              <w:left w:val="single" w:color="auto" w:sz="4" w:space="0"/>
              <w:bottom w:val="single" w:color="auto" w:sz="6" w:space="0"/>
              <w:right w:val="single" w:color="auto" w:sz="4" w:space="0"/>
            </w:tcBorders>
            <w:shd w:val="clear" w:color="auto" w:fill="auto"/>
            <w:noWrap w:val="0"/>
            <w:vAlign w:val="top"/>
          </w:tcPr>
          <w:p w14:paraId="6E5C2D61">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bCs/>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承诺</w:t>
            </w:r>
            <w:r>
              <w:rPr>
                <w:rFonts w:hint="eastAsia" w:ascii="宋体" w:hAnsi="宋体" w:cs="宋体"/>
                <w:b/>
                <w:bCs/>
                <w:color w:val="000000" w:themeColor="text1"/>
                <w:kern w:val="2"/>
                <w:sz w:val="24"/>
                <w:szCs w:val="24"/>
                <w:highlight w:val="none"/>
                <w:lang w:val="en-US" w:eastAsia="zh-CN" w:bidi="ar-SA"/>
                <w14:textFill>
                  <w14:solidFill>
                    <w14:schemeClr w14:val="tx1"/>
                  </w14:solidFill>
                </w14:textFill>
              </w:rPr>
              <w:t>：</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针对食堂水、电费用须遵循节约使用的原则，不得浪费。采购人将监督、不定期抽查，如发现出现水、电等能源浪费情况，将扣除相应金额的当月食堂服务绩效考评的得3分，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供应商需提供书面承诺（格式自拟）并加盖单位公章</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，未承诺完整或未提供不得分。</w:t>
            </w:r>
          </w:p>
        </w:tc>
        <w:tc>
          <w:tcPr>
            <w:tcW w:w="731" w:type="dxa"/>
            <w:tcBorders>
              <w:top w:val="single" w:color="auto" w:sz="6" w:space="0"/>
              <w:left w:val="single" w:color="auto" w:sz="4" w:space="0"/>
              <w:bottom w:val="single" w:color="auto" w:sz="6" w:space="0"/>
              <w:right w:val="single" w:color="auto" w:sz="6" w:space="0"/>
            </w:tcBorders>
            <w:noWrap w:val="0"/>
            <w:vAlign w:val="center"/>
          </w:tcPr>
          <w:p w14:paraId="15C1EE6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1DA80436">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07" w:type="dxa"/>
            <w:tcBorders>
              <w:top w:val="single" w:color="auto" w:sz="6" w:space="0"/>
              <w:left w:val="single" w:color="auto" w:sz="6" w:space="0"/>
              <w:bottom w:val="single" w:color="auto" w:sz="6" w:space="0"/>
              <w:right w:val="single" w:color="auto" w:sz="4" w:space="0"/>
            </w:tcBorders>
            <w:noWrap w:val="0"/>
            <w:vAlign w:val="center"/>
          </w:tcPr>
          <w:p w14:paraId="3791F3BC">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leftChars="0" w:right="0" w:rightChars="0"/>
              <w:jc w:val="center"/>
              <w:textAlignment w:val="auto"/>
              <w:rPr>
                <w:rFonts w:hint="eastAsia" w:ascii="宋体" w:hAnsi="宋体" w:eastAsia="宋体" w:cs="宋体"/>
                <w:b/>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bCs w:val="0"/>
                <w:color w:val="000000" w:themeColor="text1"/>
                <w:sz w:val="24"/>
                <w:szCs w:val="24"/>
                <w:highlight w:val="none"/>
                <w:lang w:val="en-US" w:eastAsia="zh-CN"/>
                <w14:textFill>
                  <w14:solidFill>
                    <w14:schemeClr w14:val="tx1"/>
                  </w14:solidFill>
                </w14:textFill>
              </w:rPr>
              <w:t>1-1</w:t>
            </w:r>
            <w:r>
              <w:rPr>
                <w:rFonts w:hint="eastAsia" w:ascii="宋体" w:hAnsi="宋体" w:cs="宋体"/>
                <w:b/>
                <w:bCs w:val="0"/>
                <w:color w:val="000000" w:themeColor="text1"/>
                <w:sz w:val="24"/>
                <w:szCs w:val="24"/>
                <w:highlight w:val="none"/>
                <w:lang w:val="en-US" w:eastAsia="zh-CN"/>
                <w14:textFill>
                  <w14:solidFill>
                    <w14:schemeClr w14:val="tx1"/>
                  </w14:solidFill>
                </w14:textFill>
              </w:rPr>
              <w:t>2</w:t>
            </w:r>
          </w:p>
        </w:tc>
        <w:tc>
          <w:tcPr>
            <w:tcW w:w="8399" w:type="dxa"/>
            <w:tcBorders>
              <w:top w:val="single" w:color="auto" w:sz="6" w:space="0"/>
              <w:left w:val="single" w:color="auto" w:sz="4" w:space="0"/>
              <w:bottom w:val="single" w:color="auto" w:sz="6" w:space="0"/>
              <w:right w:val="single" w:color="auto" w:sz="4" w:space="0"/>
            </w:tcBorders>
            <w:shd w:val="clear" w:color="auto" w:fill="auto"/>
            <w:noWrap w:val="0"/>
            <w:vAlign w:val="top"/>
          </w:tcPr>
          <w:p w14:paraId="251E9424">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bCs/>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承诺</w:t>
            </w:r>
            <w:r>
              <w:rPr>
                <w:rFonts w:hint="eastAsia" w:ascii="宋体" w:hAnsi="宋体" w:cs="宋体"/>
                <w:b/>
                <w:bCs/>
                <w:color w:val="000000" w:themeColor="text1"/>
                <w:kern w:val="2"/>
                <w:sz w:val="24"/>
                <w:szCs w:val="24"/>
                <w:highlight w:val="none"/>
                <w:lang w:val="en-US" w:eastAsia="zh-CN" w:bidi="ar-SA"/>
                <w14:textFill>
                  <w14:solidFill>
                    <w14:schemeClr w14:val="tx1"/>
                  </w14:solidFill>
                </w14:textFill>
              </w:rPr>
              <w:t>：</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针对本项目投入的食堂工作人员应持有效健康证明上岗，符合从业人员的健康管理要求。上岗时保持良好个人卫生，不留长指甲、涂指甲油。患有发热、腹泻等疑似传染病症时，主动上报，并暂停餐食服务工作的得3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供应商需提供书面承诺（格式自拟）并加盖单位公章</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，未承诺完整或未提供不得分。</w:t>
            </w:r>
          </w:p>
        </w:tc>
        <w:tc>
          <w:tcPr>
            <w:tcW w:w="731" w:type="dxa"/>
            <w:tcBorders>
              <w:top w:val="single" w:color="auto" w:sz="6" w:space="0"/>
              <w:left w:val="single" w:color="auto" w:sz="4" w:space="0"/>
              <w:bottom w:val="single" w:color="auto" w:sz="6" w:space="0"/>
              <w:right w:val="single" w:color="auto" w:sz="6" w:space="0"/>
            </w:tcBorders>
            <w:noWrap w:val="0"/>
            <w:vAlign w:val="center"/>
          </w:tcPr>
          <w:p w14:paraId="1DE3EFAB">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56183D18">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07" w:type="dxa"/>
            <w:tcBorders>
              <w:top w:val="single" w:color="auto" w:sz="6" w:space="0"/>
              <w:left w:val="single" w:color="auto" w:sz="6" w:space="0"/>
              <w:bottom w:val="single" w:color="auto" w:sz="6" w:space="0"/>
              <w:right w:val="single" w:color="auto" w:sz="4" w:space="0"/>
            </w:tcBorders>
            <w:noWrap w:val="0"/>
            <w:vAlign w:val="center"/>
          </w:tcPr>
          <w:p w14:paraId="13DA458D">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leftChars="0" w:right="0" w:rightChars="0"/>
              <w:jc w:val="center"/>
              <w:textAlignment w:val="auto"/>
              <w:rPr>
                <w:rFonts w:hint="eastAsia" w:ascii="宋体" w:hAnsi="宋体" w:eastAsia="宋体" w:cs="宋体"/>
                <w:b w:val="0"/>
                <w:bCs/>
                <w:color w:val="000000" w:themeColor="text1"/>
                <w:sz w:val="24"/>
                <w:szCs w:val="24"/>
                <w:highlight w:val="none"/>
                <w:lang w:eastAsia="zh-CN"/>
                <w14:textFill>
                  <w14:solidFill>
                    <w14:schemeClr w14:val="tx1"/>
                  </w14:solidFill>
                </w14:textFill>
              </w:rPr>
            </w:pPr>
            <w:r>
              <w:rPr>
                <w:rFonts w:hint="eastAsia" w:ascii="宋体" w:hAnsi="宋体" w:eastAsia="宋体" w:cs="宋体"/>
                <w:b/>
                <w:bCs w:val="0"/>
                <w:color w:val="000000" w:themeColor="text1"/>
                <w:sz w:val="24"/>
                <w:szCs w:val="24"/>
                <w:highlight w:val="none"/>
                <w14:textFill>
                  <w14:solidFill>
                    <w14:schemeClr w14:val="tx1"/>
                  </w14:solidFill>
                </w14:textFill>
              </w:rPr>
              <w:t>1-1</w:t>
            </w:r>
            <w:r>
              <w:rPr>
                <w:rFonts w:hint="eastAsia" w:ascii="宋体" w:hAnsi="宋体" w:cs="宋体"/>
                <w:b/>
                <w:bCs w:val="0"/>
                <w:color w:val="000000" w:themeColor="text1"/>
                <w:sz w:val="24"/>
                <w:szCs w:val="24"/>
                <w:highlight w:val="none"/>
                <w:lang w:val="en-US" w:eastAsia="zh-CN"/>
                <w14:textFill>
                  <w14:solidFill>
                    <w14:schemeClr w14:val="tx1"/>
                  </w14:solidFill>
                </w14:textFill>
              </w:rPr>
              <w:t>3</w:t>
            </w:r>
          </w:p>
        </w:tc>
        <w:tc>
          <w:tcPr>
            <w:tcW w:w="8399" w:type="dxa"/>
            <w:tcBorders>
              <w:top w:val="single" w:color="auto" w:sz="6" w:space="0"/>
              <w:left w:val="single" w:color="auto" w:sz="4" w:space="0"/>
              <w:bottom w:val="single" w:color="auto" w:sz="6" w:space="0"/>
              <w:right w:val="single" w:color="auto" w:sz="4" w:space="0"/>
            </w:tcBorders>
            <w:shd w:val="clear" w:color="auto" w:fill="auto"/>
            <w:noWrap w:val="0"/>
            <w:vAlign w:val="top"/>
          </w:tcPr>
          <w:p w14:paraId="32DE1C35">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bCs w:val="0"/>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b/>
                <w:bCs w:val="0"/>
                <w:color w:val="000000" w:themeColor="text1"/>
                <w:kern w:val="2"/>
                <w:sz w:val="24"/>
                <w:szCs w:val="24"/>
                <w:highlight w:val="none"/>
                <w:lang w:val="en-US" w:eastAsia="zh-CN" w:bidi="ar-SA"/>
                <w14:textFill>
                  <w14:solidFill>
                    <w14:schemeClr w14:val="tx1"/>
                  </w14:solidFill>
                </w14:textFill>
              </w:rPr>
              <w:t>承诺</w:t>
            </w:r>
            <w:r>
              <w:rPr>
                <w:rFonts w:hint="eastAsia" w:ascii="宋体" w:hAnsi="宋体" w:cs="宋体"/>
                <w:b/>
                <w:bCs w:val="0"/>
                <w:color w:val="000000" w:themeColor="text1"/>
                <w:kern w:val="2"/>
                <w:sz w:val="24"/>
                <w:szCs w:val="24"/>
                <w:highlight w:val="none"/>
                <w:lang w:val="en-US" w:eastAsia="zh-CN" w:bidi="ar-SA"/>
                <w14:textFill>
                  <w14:solidFill>
                    <w14:schemeClr w14:val="tx1"/>
                  </w14:solidFill>
                </w14:textFill>
              </w:rPr>
              <w:t>：</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针对本项目投入的食堂工作人员应根据加工品种和岗位的要求配备专用工作服，如工作衣、帽、发网等，必要时配备口罩、围裙、套袖、手套等的得3分，</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供应商需提供书面承诺（格式自拟）并加盖单位公章</w:t>
            </w:r>
            <w:r>
              <w:rPr>
                <w:rFonts w:hint="eastAsia" w:ascii="宋体" w:hAnsi="宋体" w:eastAsia="宋体" w:cs="宋体"/>
                <w:b w:val="0"/>
                <w:bCs/>
                <w:color w:val="000000" w:themeColor="text1"/>
                <w:kern w:val="2"/>
                <w:sz w:val="24"/>
                <w:szCs w:val="24"/>
                <w:highlight w:val="none"/>
                <w:lang w:val="en-US" w:eastAsia="zh-CN" w:bidi="ar-SA"/>
                <w14:textFill>
                  <w14:solidFill>
                    <w14:schemeClr w14:val="tx1"/>
                  </w14:solidFill>
                </w14:textFill>
              </w:rPr>
              <w:t>，未承诺完整或未提供不得分。</w:t>
            </w:r>
          </w:p>
        </w:tc>
        <w:tc>
          <w:tcPr>
            <w:tcW w:w="731" w:type="dxa"/>
            <w:tcBorders>
              <w:top w:val="single" w:color="auto" w:sz="6" w:space="0"/>
              <w:left w:val="single" w:color="auto" w:sz="4" w:space="0"/>
              <w:bottom w:val="single" w:color="auto" w:sz="6" w:space="0"/>
              <w:right w:val="single" w:color="auto" w:sz="6" w:space="0"/>
            </w:tcBorders>
            <w:noWrap w:val="0"/>
            <w:vAlign w:val="center"/>
          </w:tcPr>
          <w:p w14:paraId="357D1C3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704C2C8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07" w:type="dxa"/>
            <w:tcBorders>
              <w:top w:val="single" w:color="auto" w:sz="6" w:space="0"/>
              <w:left w:val="single" w:color="auto" w:sz="6" w:space="0"/>
              <w:bottom w:val="single" w:color="auto" w:sz="6" w:space="0"/>
              <w:right w:val="single" w:color="auto" w:sz="4" w:space="0"/>
            </w:tcBorders>
            <w:noWrap w:val="0"/>
            <w:vAlign w:val="center"/>
          </w:tcPr>
          <w:p w14:paraId="20DCDCF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leftChars="0" w:right="0" w:rightChars="0"/>
              <w:jc w:val="center"/>
              <w:textAlignment w:val="auto"/>
              <w:rPr>
                <w:rFonts w:hint="eastAsia" w:ascii="宋体" w:hAnsi="宋体" w:eastAsia="宋体" w:cs="宋体"/>
                <w:b/>
                <w:bCs w:val="0"/>
                <w:color w:val="000000" w:themeColor="text1"/>
                <w:sz w:val="24"/>
                <w:szCs w:val="24"/>
                <w:highlight w:val="none"/>
                <w:lang w:eastAsia="zh-CN"/>
                <w14:textFill>
                  <w14:solidFill>
                    <w14:schemeClr w14:val="tx1"/>
                  </w14:solidFill>
                </w14:textFill>
              </w:rPr>
            </w:pPr>
            <w:r>
              <w:rPr>
                <w:rFonts w:hint="eastAsia" w:ascii="宋体" w:hAnsi="宋体" w:eastAsia="宋体" w:cs="宋体"/>
                <w:b/>
                <w:bCs w:val="0"/>
                <w:color w:val="000000" w:themeColor="text1"/>
                <w:sz w:val="24"/>
                <w:szCs w:val="24"/>
                <w:highlight w:val="none"/>
                <w14:textFill>
                  <w14:solidFill>
                    <w14:schemeClr w14:val="tx1"/>
                  </w14:solidFill>
                </w14:textFill>
              </w:rPr>
              <w:t>1-</w:t>
            </w:r>
            <w:r>
              <w:rPr>
                <w:rFonts w:hint="eastAsia" w:ascii="宋体" w:hAnsi="宋体" w:cs="宋体"/>
                <w:b/>
                <w:bCs w:val="0"/>
                <w:color w:val="000000" w:themeColor="text1"/>
                <w:sz w:val="24"/>
                <w:szCs w:val="24"/>
                <w:highlight w:val="none"/>
                <w:lang w:val="en-US" w:eastAsia="zh-CN"/>
                <w14:textFill>
                  <w14:solidFill>
                    <w14:schemeClr w14:val="tx1"/>
                  </w14:solidFill>
                </w14:textFill>
              </w:rPr>
              <w:t>14</w:t>
            </w:r>
          </w:p>
        </w:tc>
        <w:tc>
          <w:tcPr>
            <w:tcW w:w="8399" w:type="dxa"/>
            <w:tcBorders>
              <w:top w:val="single" w:color="auto" w:sz="6" w:space="0"/>
              <w:left w:val="single" w:color="auto" w:sz="4" w:space="0"/>
              <w:bottom w:val="single" w:color="auto" w:sz="6" w:space="0"/>
              <w:right w:val="single" w:color="auto" w:sz="4" w:space="0"/>
            </w:tcBorders>
            <w:shd w:val="clear" w:color="auto" w:fill="auto"/>
            <w:noWrap w:val="0"/>
            <w:vAlign w:val="top"/>
          </w:tcPr>
          <w:p w14:paraId="14FC21C8">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bCs/>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承诺</w:t>
            </w:r>
            <w:r>
              <w:rPr>
                <w:rFonts w:hint="eastAsia" w:ascii="宋体" w:hAnsi="宋体" w:cs="宋体"/>
                <w:b/>
                <w:bCs/>
                <w:color w:val="000000" w:themeColor="text1"/>
                <w:kern w:val="2"/>
                <w:sz w:val="24"/>
                <w:szCs w:val="24"/>
                <w:highlight w:val="none"/>
                <w:lang w:val="en-US" w:eastAsia="zh-CN" w:bidi="ar-SA"/>
                <w14:textFill>
                  <w14:solidFill>
                    <w14:schemeClr w14:val="tx1"/>
                  </w14:solidFill>
                </w14:textFill>
              </w:rPr>
              <w:t>：</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针对本项目投入的食堂工作人员每天上岗前应进行健康状况检查，食品安全管理员至少每班次前检查一次。有发热、腹泻、皮肤伤口或感染、咽部炎症等有碍食品安全病症的人员，应调离直接接触入口膳食的工作岗位的得3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供应商需提供书面承诺（格式自拟）并加盖单位公章</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，未承诺完整或未提供不得分。</w:t>
            </w:r>
          </w:p>
        </w:tc>
        <w:tc>
          <w:tcPr>
            <w:tcW w:w="731" w:type="dxa"/>
            <w:tcBorders>
              <w:top w:val="single" w:color="auto" w:sz="6" w:space="0"/>
              <w:left w:val="single" w:color="auto" w:sz="4" w:space="0"/>
              <w:bottom w:val="single" w:color="auto" w:sz="6" w:space="0"/>
              <w:right w:val="single" w:color="auto" w:sz="6" w:space="0"/>
            </w:tcBorders>
            <w:noWrap w:val="0"/>
            <w:vAlign w:val="center"/>
          </w:tcPr>
          <w:p w14:paraId="17F69C0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7D980CD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07" w:type="dxa"/>
            <w:tcBorders>
              <w:top w:val="single" w:color="auto" w:sz="6" w:space="0"/>
              <w:left w:val="single" w:color="auto" w:sz="6" w:space="0"/>
              <w:bottom w:val="single" w:color="auto" w:sz="6" w:space="0"/>
              <w:right w:val="single" w:color="auto" w:sz="4" w:space="0"/>
            </w:tcBorders>
            <w:noWrap w:val="0"/>
            <w:vAlign w:val="center"/>
          </w:tcPr>
          <w:p w14:paraId="6775B326">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leftChars="0" w:right="0" w:rightChars="0"/>
              <w:jc w:val="center"/>
              <w:textAlignment w:val="auto"/>
              <w:rPr>
                <w:rFonts w:hint="default" w:ascii="宋体" w:hAnsi="宋体" w:eastAsia="宋体" w:cs="宋体"/>
                <w:b/>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val="0"/>
                <w:color w:val="000000" w:themeColor="text1"/>
                <w:sz w:val="24"/>
                <w:szCs w:val="24"/>
                <w:highlight w:val="none"/>
                <w14:textFill>
                  <w14:solidFill>
                    <w14:schemeClr w14:val="tx1"/>
                  </w14:solidFill>
                </w14:textFill>
              </w:rPr>
              <w:t>1-1</w:t>
            </w:r>
            <w:r>
              <w:rPr>
                <w:rFonts w:hint="eastAsia" w:ascii="宋体" w:hAnsi="宋体" w:cs="宋体"/>
                <w:b/>
                <w:bCs w:val="0"/>
                <w:color w:val="000000" w:themeColor="text1"/>
                <w:sz w:val="24"/>
                <w:szCs w:val="24"/>
                <w:highlight w:val="none"/>
                <w:lang w:val="en-US" w:eastAsia="zh-CN"/>
                <w14:textFill>
                  <w14:solidFill>
                    <w14:schemeClr w14:val="tx1"/>
                  </w14:solidFill>
                </w14:textFill>
              </w:rPr>
              <w:t>5</w:t>
            </w:r>
          </w:p>
        </w:tc>
        <w:tc>
          <w:tcPr>
            <w:tcW w:w="8399" w:type="dxa"/>
            <w:tcBorders>
              <w:top w:val="single" w:color="auto" w:sz="6" w:space="0"/>
              <w:left w:val="single" w:color="auto" w:sz="4" w:space="0"/>
              <w:bottom w:val="single" w:color="auto" w:sz="6" w:space="0"/>
              <w:right w:val="single" w:color="auto" w:sz="4" w:space="0"/>
            </w:tcBorders>
            <w:shd w:val="clear" w:color="auto" w:fill="auto"/>
            <w:noWrap w:val="0"/>
            <w:vAlign w:val="top"/>
          </w:tcPr>
          <w:p w14:paraId="7F1EEEB0">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bCs/>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承诺</w:t>
            </w:r>
            <w:r>
              <w:rPr>
                <w:rFonts w:hint="eastAsia" w:ascii="宋体" w:hAnsi="宋体" w:cs="宋体"/>
                <w:b/>
                <w:bCs/>
                <w:color w:val="000000" w:themeColor="text1"/>
                <w:kern w:val="2"/>
                <w:sz w:val="24"/>
                <w:szCs w:val="24"/>
                <w:highlight w:val="none"/>
                <w:lang w:val="en-US" w:eastAsia="zh-CN" w:bidi="ar-SA"/>
                <w14:textFill>
                  <w14:solidFill>
                    <w14:schemeClr w14:val="tx1"/>
                  </w14:solidFill>
                </w14:textFill>
              </w:rPr>
              <w:t>：</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针对本项目投入的食堂工作人员个人卫生健康管理、个人卫生、工作服的管理及培训的要求按照《餐饮服务食品安全操作规范》和</w:t>
            </w:r>
            <w:r>
              <w:rPr>
                <w:rFonts w:hint="eastAsia" w:ascii="宋体" w:hAnsi="宋体" w:cs="宋体"/>
                <w:color w:val="000000" w:themeColor="text1"/>
                <w:kern w:val="2"/>
                <w:sz w:val="24"/>
                <w:szCs w:val="24"/>
                <w:highlight w:val="none"/>
                <w14:textFill>
                  <w14:solidFill>
                    <w14:schemeClr w14:val="tx1"/>
                  </w14:solidFill>
                </w14:textFill>
              </w:rPr>
              <w:t>《餐饮服务通用卫生规范》（GB31654-2021）</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的有关规定执行应做到勤洗手剪指甲、勤洗澡理发、勤换工作服（应统一穿戴白色工作衣帽、配戴口罩）。的得3分，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供应商需提供书面承诺（格式自拟）并加盖单位公章</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，未承诺完整或未提供不得分。</w:t>
            </w:r>
          </w:p>
        </w:tc>
        <w:tc>
          <w:tcPr>
            <w:tcW w:w="731" w:type="dxa"/>
            <w:tcBorders>
              <w:top w:val="single" w:color="auto" w:sz="6" w:space="0"/>
              <w:left w:val="single" w:color="auto" w:sz="4" w:space="0"/>
              <w:bottom w:val="single" w:color="auto" w:sz="6" w:space="0"/>
              <w:right w:val="single" w:color="auto" w:sz="6" w:space="0"/>
            </w:tcBorders>
            <w:noWrap w:val="0"/>
            <w:vAlign w:val="center"/>
          </w:tcPr>
          <w:p w14:paraId="6DAC210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7060C634">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07" w:type="dxa"/>
            <w:tcBorders>
              <w:top w:val="single" w:color="auto" w:sz="6" w:space="0"/>
              <w:left w:val="single" w:color="auto" w:sz="6" w:space="0"/>
              <w:bottom w:val="single" w:color="auto" w:sz="6" w:space="0"/>
              <w:right w:val="single" w:color="auto" w:sz="4" w:space="0"/>
            </w:tcBorders>
            <w:noWrap w:val="0"/>
            <w:vAlign w:val="center"/>
          </w:tcPr>
          <w:p w14:paraId="31E6E6A2">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leftChars="0" w:right="0" w:rightChars="0"/>
              <w:jc w:val="center"/>
              <w:textAlignment w:val="auto"/>
              <w:rPr>
                <w:rFonts w:hint="default" w:ascii="宋体" w:hAnsi="宋体" w:eastAsia="宋体" w:cs="宋体"/>
                <w:b/>
                <w:bCs w:val="0"/>
                <w:color w:val="000000" w:themeColor="text1"/>
                <w:sz w:val="24"/>
                <w:szCs w:val="24"/>
                <w:highlight w:val="none"/>
                <w:lang w:val="en-US" w:eastAsia="zh-CN"/>
                <w14:textFill>
                  <w14:solidFill>
                    <w14:schemeClr w14:val="tx1"/>
                  </w14:solidFill>
                </w14:textFill>
              </w:rPr>
            </w:pPr>
            <w:r>
              <w:rPr>
                <w:rFonts w:hint="eastAsia" w:ascii="宋体" w:hAnsi="宋体" w:cs="宋体"/>
                <w:b/>
                <w:bCs w:val="0"/>
                <w:color w:val="000000" w:themeColor="text1"/>
                <w:sz w:val="24"/>
                <w:szCs w:val="24"/>
                <w:highlight w:val="none"/>
                <w:lang w:val="en-US" w:eastAsia="zh-CN"/>
                <w14:textFill>
                  <w14:solidFill>
                    <w14:schemeClr w14:val="tx1"/>
                  </w14:solidFill>
                </w14:textFill>
              </w:rPr>
              <w:t>1-16</w:t>
            </w:r>
          </w:p>
        </w:tc>
        <w:tc>
          <w:tcPr>
            <w:tcW w:w="8399" w:type="dxa"/>
            <w:tcBorders>
              <w:top w:val="single" w:color="auto" w:sz="6" w:space="0"/>
              <w:left w:val="single" w:color="auto" w:sz="4" w:space="0"/>
              <w:bottom w:val="single" w:color="auto" w:sz="6" w:space="0"/>
              <w:right w:val="single" w:color="auto" w:sz="4" w:space="0"/>
            </w:tcBorders>
            <w:shd w:val="clear" w:color="auto" w:fill="auto"/>
            <w:noWrap w:val="0"/>
            <w:vAlign w:val="top"/>
          </w:tcPr>
          <w:p w14:paraId="439DEBC4">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bCs/>
                <w:color w:val="000000" w:themeColor="text1"/>
                <w:kern w:val="2"/>
                <w:sz w:val="24"/>
                <w:szCs w:val="24"/>
                <w:highlight w:val="none"/>
                <w:lang w:val="en-US" w:eastAsia="zh-CN" w:bidi="ar-SA"/>
                <w14:textFill>
                  <w14:solidFill>
                    <w14:schemeClr w14:val="tx1"/>
                  </w14:solidFill>
                </w14:textFill>
              </w:rPr>
              <w:t>供应商承诺：</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针对本项目承诺的餐食留样保存进行评价，承诺餐食至少留样保存48小时的得3分，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供应商需提供书面承诺（格式自拟）并加盖单位公章</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，未承诺完整或未提供不得分。</w:t>
            </w:r>
          </w:p>
        </w:tc>
        <w:tc>
          <w:tcPr>
            <w:tcW w:w="731" w:type="dxa"/>
            <w:tcBorders>
              <w:top w:val="single" w:color="auto" w:sz="6" w:space="0"/>
              <w:left w:val="single" w:color="auto" w:sz="4" w:space="0"/>
              <w:bottom w:val="single" w:color="auto" w:sz="6" w:space="0"/>
              <w:right w:val="single" w:color="auto" w:sz="6" w:space="0"/>
            </w:tcBorders>
            <w:noWrap w:val="0"/>
            <w:vAlign w:val="center"/>
          </w:tcPr>
          <w:p w14:paraId="4BE33D5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05BEC4C0">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07" w:type="dxa"/>
            <w:tcBorders>
              <w:top w:val="single" w:color="auto" w:sz="6" w:space="0"/>
              <w:left w:val="single" w:color="auto" w:sz="6" w:space="0"/>
              <w:bottom w:val="single" w:color="auto" w:sz="6" w:space="0"/>
              <w:right w:val="single" w:color="auto" w:sz="4" w:space="0"/>
            </w:tcBorders>
            <w:noWrap w:val="0"/>
            <w:vAlign w:val="center"/>
          </w:tcPr>
          <w:p w14:paraId="57212D4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leftChars="0" w:right="0" w:rightChars="0"/>
              <w:jc w:val="center"/>
              <w:textAlignment w:val="auto"/>
              <w:rPr>
                <w:rFonts w:hint="default" w:ascii="宋体" w:hAnsi="宋体" w:eastAsia="宋体" w:cs="宋体"/>
                <w:b/>
                <w:bCs w:val="0"/>
                <w:color w:val="000000" w:themeColor="text1"/>
                <w:sz w:val="24"/>
                <w:szCs w:val="24"/>
                <w:highlight w:val="none"/>
                <w:lang w:val="en-US" w:eastAsia="zh-CN"/>
                <w14:textFill>
                  <w14:solidFill>
                    <w14:schemeClr w14:val="tx1"/>
                  </w14:solidFill>
                </w14:textFill>
              </w:rPr>
            </w:pPr>
            <w:r>
              <w:rPr>
                <w:rFonts w:hint="eastAsia" w:ascii="宋体" w:hAnsi="宋体" w:cs="宋体"/>
                <w:b/>
                <w:bCs w:val="0"/>
                <w:color w:val="000000" w:themeColor="text1"/>
                <w:sz w:val="24"/>
                <w:szCs w:val="24"/>
                <w:highlight w:val="none"/>
                <w:lang w:val="en-US" w:eastAsia="zh-CN"/>
                <w14:textFill>
                  <w14:solidFill>
                    <w14:schemeClr w14:val="tx1"/>
                  </w14:solidFill>
                </w14:textFill>
              </w:rPr>
              <w:t>1-17</w:t>
            </w:r>
          </w:p>
        </w:tc>
        <w:tc>
          <w:tcPr>
            <w:tcW w:w="8399" w:type="dxa"/>
            <w:tcBorders>
              <w:top w:val="single" w:color="auto" w:sz="6" w:space="0"/>
              <w:left w:val="single" w:color="auto" w:sz="4" w:space="0"/>
              <w:bottom w:val="single" w:color="auto" w:sz="6" w:space="0"/>
              <w:right w:val="single" w:color="auto" w:sz="4" w:space="0"/>
            </w:tcBorders>
            <w:shd w:val="clear" w:color="auto" w:fill="auto"/>
            <w:noWrap w:val="0"/>
            <w:vAlign w:val="top"/>
          </w:tcPr>
          <w:p w14:paraId="7EA6AA38">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bCs/>
                <w:color w:val="000000" w:themeColor="text1"/>
                <w:kern w:val="2"/>
                <w:sz w:val="24"/>
                <w:szCs w:val="24"/>
                <w:highlight w:val="none"/>
                <w:lang w:val="en-US" w:eastAsia="zh-CN" w:bidi="ar-SA"/>
                <w14:textFill>
                  <w14:solidFill>
                    <w14:schemeClr w14:val="tx1"/>
                  </w14:solidFill>
                </w14:textFill>
              </w:rPr>
              <w:t>供应商承诺：</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针对本项目承诺在食堂经营期间，不允许出现预制菜进入食堂的得3分，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供应商需提供书面承诺（格式自拟）并加盖单位公章</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，未承诺完整或未提供不得分。</w:t>
            </w:r>
          </w:p>
        </w:tc>
        <w:tc>
          <w:tcPr>
            <w:tcW w:w="731" w:type="dxa"/>
            <w:tcBorders>
              <w:top w:val="single" w:color="auto" w:sz="6" w:space="0"/>
              <w:left w:val="single" w:color="auto" w:sz="4" w:space="0"/>
              <w:bottom w:val="single" w:color="auto" w:sz="6" w:space="0"/>
              <w:right w:val="single" w:color="auto" w:sz="6" w:space="0"/>
            </w:tcBorders>
            <w:noWrap w:val="0"/>
            <w:vAlign w:val="center"/>
          </w:tcPr>
          <w:p w14:paraId="156857B0">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11072B84">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07" w:type="dxa"/>
            <w:tcBorders>
              <w:top w:val="single" w:color="auto" w:sz="6" w:space="0"/>
              <w:left w:val="single" w:color="auto" w:sz="6" w:space="0"/>
              <w:bottom w:val="single" w:color="auto" w:sz="6" w:space="0"/>
              <w:right w:val="single" w:color="auto" w:sz="4" w:space="0"/>
            </w:tcBorders>
            <w:noWrap w:val="0"/>
            <w:vAlign w:val="center"/>
          </w:tcPr>
          <w:p w14:paraId="0FD00D59">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leftChars="0" w:right="0" w:rightChars="0"/>
              <w:jc w:val="center"/>
              <w:textAlignment w:val="auto"/>
              <w:rPr>
                <w:rFonts w:hint="default" w:ascii="宋体" w:hAnsi="宋体" w:eastAsia="宋体" w:cs="宋体"/>
                <w:b/>
                <w:bCs w:val="0"/>
                <w:color w:val="000000" w:themeColor="text1"/>
                <w:sz w:val="24"/>
                <w:szCs w:val="24"/>
                <w:highlight w:val="none"/>
                <w:lang w:val="en-US" w:eastAsia="zh-CN"/>
                <w14:textFill>
                  <w14:solidFill>
                    <w14:schemeClr w14:val="tx1"/>
                  </w14:solidFill>
                </w14:textFill>
              </w:rPr>
            </w:pPr>
            <w:r>
              <w:rPr>
                <w:rFonts w:hint="eastAsia" w:ascii="宋体" w:hAnsi="宋体" w:cs="宋体"/>
                <w:b/>
                <w:bCs w:val="0"/>
                <w:color w:val="000000" w:themeColor="text1"/>
                <w:sz w:val="24"/>
                <w:szCs w:val="24"/>
                <w:highlight w:val="none"/>
                <w:lang w:val="en-US" w:eastAsia="zh-CN"/>
                <w14:textFill>
                  <w14:solidFill>
                    <w14:schemeClr w14:val="tx1"/>
                  </w14:solidFill>
                </w14:textFill>
              </w:rPr>
              <w:t>1-18</w:t>
            </w:r>
          </w:p>
        </w:tc>
        <w:tc>
          <w:tcPr>
            <w:tcW w:w="8399" w:type="dxa"/>
            <w:tcBorders>
              <w:top w:val="single" w:color="auto" w:sz="6" w:space="0"/>
              <w:left w:val="single" w:color="auto" w:sz="4" w:space="0"/>
              <w:bottom w:val="single" w:color="auto" w:sz="6" w:space="0"/>
              <w:right w:val="single" w:color="auto" w:sz="4" w:space="0"/>
            </w:tcBorders>
            <w:shd w:val="clear" w:color="auto" w:fill="auto"/>
            <w:noWrap w:val="0"/>
            <w:vAlign w:val="top"/>
          </w:tcPr>
          <w:p w14:paraId="04EC3C93">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为本项目配备</w:t>
            </w:r>
            <w:r>
              <w:rPr>
                <w:rFonts w:hint="eastAsia" w:ascii="宋体" w:hAnsi="宋体" w:cs="宋体"/>
                <w:b/>
                <w:bCs/>
                <w:color w:val="000000" w:themeColor="text1"/>
                <w:kern w:val="2"/>
                <w:sz w:val="24"/>
                <w:szCs w:val="24"/>
                <w:highlight w:val="none"/>
                <w:lang w:val="en-US" w:eastAsia="zh-CN" w:bidi="ar-SA"/>
                <w14:textFill>
                  <w14:solidFill>
                    <w14:schemeClr w14:val="tx1"/>
                  </w14:solidFill>
                </w14:textFill>
              </w:rPr>
              <w:t>1</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名</w:t>
            </w:r>
            <w:r>
              <w:rPr>
                <w:rFonts w:hint="eastAsia" w:ascii="宋体" w:hAnsi="宋体" w:cs="宋体"/>
                <w:b/>
                <w:bCs/>
                <w:color w:val="000000" w:themeColor="text1"/>
                <w:kern w:val="2"/>
                <w:sz w:val="24"/>
                <w:szCs w:val="24"/>
                <w:highlight w:val="none"/>
                <w14:textFill>
                  <w14:solidFill>
                    <w14:schemeClr w14:val="tx1"/>
                  </w14:solidFill>
                </w14:textFill>
              </w:rPr>
              <w:t>持有中式烹调师职业技能等级证书（或原国家职业资格证书），等级不低于高级（三级）</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的</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人员</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得3分。</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需提供证书</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复印件</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，否则不得分。</w:t>
            </w:r>
          </w:p>
        </w:tc>
        <w:tc>
          <w:tcPr>
            <w:tcW w:w="731" w:type="dxa"/>
            <w:tcBorders>
              <w:top w:val="single" w:color="auto" w:sz="6" w:space="0"/>
              <w:left w:val="single" w:color="auto" w:sz="4" w:space="0"/>
              <w:bottom w:val="single" w:color="auto" w:sz="6" w:space="0"/>
              <w:right w:val="single" w:color="auto" w:sz="6" w:space="0"/>
            </w:tcBorders>
            <w:noWrap w:val="0"/>
            <w:vAlign w:val="center"/>
          </w:tcPr>
          <w:p w14:paraId="3A518473">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5D3555C5">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07" w:type="dxa"/>
            <w:tcBorders>
              <w:top w:val="single" w:color="auto" w:sz="6" w:space="0"/>
              <w:left w:val="single" w:color="auto" w:sz="6" w:space="0"/>
              <w:bottom w:val="single" w:color="auto" w:sz="6" w:space="0"/>
              <w:right w:val="single" w:color="auto" w:sz="4" w:space="0"/>
            </w:tcBorders>
            <w:noWrap w:val="0"/>
            <w:vAlign w:val="center"/>
          </w:tcPr>
          <w:p w14:paraId="7762ED0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leftChars="0" w:right="0" w:rightChars="0"/>
              <w:jc w:val="center"/>
              <w:textAlignment w:val="auto"/>
              <w:rPr>
                <w:rFonts w:hint="default" w:ascii="宋体" w:hAnsi="宋体" w:eastAsia="宋体" w:cs="宋体"/>
                <w:b/>
                <w:bCs w:val="0"/>
                <w:color w:val="000000" w:themeColor="text1"/>
                <w:sz w:val="24"/>
                <w:szCs w:val="24"/>
                <w:highlight w:val="none"/>
                <w:lang w:val="en-US" w:eastAsia="zh-CN"/>
                <w14:textFill>
                  <w14:solidFill>
                    <w14:schemeClr w14:val="tx1"/>
                  </w14:solidFill>
                </w14:textFill>
              </w:rPr>
            </w:pPr>
            <w:r>
              <w:rPr>
                <w:rFonts w:hint="eastAsia" w:ascii="宋体" w:hAnsi="宋体" w:cs="宋体"/>
                <w:b/>
                <w:bCs w:val="0"/>
                <w:color w:val="000000" w:themeColor="text1"/>
                <w:sz w:val="24"/>
                <w:szCs w:val="24"/>
                <w:highlight w:val="none"/>
                <w:lang w:val="en-US" w:eastAsia="zh-CN"/>
                <w14:textFill>
                  <w14:solidFill>
                    <w14:schemeClr w14:val="tx1"/>
                  </w14:solidFill>
                </w14:textFill>
              </w:rPr>
              <w:t>1-19</w:t>
            </w:r>
          </w:p>
        </w:tc>
        <w:tc>
          <w:tcPr>
            <w:tcW w:w="8399" w:type="dxa"/>
            <w:tcBorders>
              <w:top w:val="single" w:color="auto" w:sz="6" w:space="0"/>
              <w:left w:val="single" w:color="auto" w:sz="4" w:space="0"/>
              <w:bottom w:val="single" w:color="auto" w:sz="6" w:space="0"/>
              <w:right w:val="single" w:color="auto" w:sz="4" w:space="0"/>
            </w:tcBorders>
            <w:shd w:val="clear" w:color="auto" w:fill="auto"/>
            <w:noWrap w:val="0"/>
            <w:vAlign w:val="top"/>
          </w:tcPr>
          <w:p w14:paraId="64079A49">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具有</w:t>
            </w:r>
            <w:r>
              <w:rPr>
                <w:rFonts w:hint="eastAsia" w:ascii="宋体" w:hAnsi="宋体" w:cs="宋体"/>
                <w:b/>
                <w:bCs/>
                <w:color w:val="000000" w:themeColor="text1"/>
                <w:kern w:val="2"/>
                <w:sz w:val="24"/>
                <w:szCs w:val="24"/>
                <w:highlight w:val="none"/>
                <w:lang w:val="en-US" w:eastAsia="zh-CN" w:bidi="ar-SA"/>
                <w14:textFill>
                  <w14:solidFill>
                    <w14:schemeClr w14:val="tx1"/>
                  </w14:solidFill>
                </w14:textFill>
              </w:rPr>
              <w:t>1</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名</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持有</w:t>
            </w:r>
            <w:r>
              <w:rPr>
                <w:rFonts w:hint="eastAsia" w:ascii="宋体" w:hAnsi="宋体" w:cs="宋体"/>
                <w:b/>
                <w:bCs/>
                <w:color w:val="000000" w:themeColor="text1"/>
                <w:kern w:val="2"/>
                <w:sz w:val="24"/>
                <w:szCs w:val="24"/>
                <w:highlight w:val="none"/>
                <w14:textFill>
                  <w14:solidFill>
                    <w14:schemeClr w14:val="tx1"/>
                  </w14:solidFill>
                </w14:textFill>
              </w:rPr>
              <w:t>中式面点师或西式面点师职业技能等级</w:t>
            </w:r>
            <w:r>
              <w:rPr>
                <w:rFonts w:hint="eastAsia" w:ascii="宋体" w:hAnsi="宋体" w:eastAsia="宋体" w:cs="宋体"/>
                <w:b/>
                <w:bCs/>
                <w:color w:val="000000" w:themeColor="text1"/>
                <w:kern w:val="2"/>
                <w:sz w:val="24"/>
                <w:szCs w:val="24"/>
                <w:highlight w:val="none"/>
                <w:lang w:val="en-US" w:eastAsia="zh-CN"/>
                <w14:textFill>
                  <w14:solidFill>
                    <w14:schemeClr w14:val="tx1"/>
                  </w14:solidFill>
                </w14:textFill>
              </w:rPr>
              <w:t>证书</w:t>
            </w:r>
            <w:r>
              <w:rPr>
                <w:rFonts w:hint="eastAsia" w:ascii="宋体" w:hAnsi="宋体" w:cs="宋体"/>
                <w:b/>
                <w:bCs/>
                <w:color w:val="000000" w:themeColor="text1"/>
                <w:kern w:val="2"/>
                <w:sz w:val="24"/>
                <w:szCs w:val="24"/>
                <w:highlight w:val="none"/>
                <w14:textFill>
                  <w14:solidFill>
                    <w14:schemeClr w14:val="tx1"/>
                  </w14:solidFill>
                </w14:textFill>
              </w:rPr>
              <w:t>（或原国家职业资格证书）不低于三级（高级）</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的得</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3</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分。</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需提供证书</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复印件</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，否则不得分。</w:t>
            </w:r>
          </w:p>
        </w:tc>
        <w:tc>
          <w:tcPr>
            <w:tcW w:w="731" w:type="dxa"/>
            <w:tcBorders>
              <w:top w:val="single" w:color="auto" w:sz="6" w:space="0"/>
              <w:left w:val="single" w:color="auto" w:sz="4" w:space="0"/>
              <w:bottom w:val="single" w:color="auto" w:sz="6" w:space="0"/>
              <w:right w:val="single" w:color="auto" w:sz="6" w:space="0"/>
            </w:tcBorders>
            <w:noWrap w:val="0"/>
            <w:vAlign w:val="center"/>
          </w:tcPr>
          <w:p w14:paraId="43673544">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4CD8CC3D">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07" w:type="dxa"/>
            <w:tcBorders>
              <w:top w:val="single" w:color="auto" w:sz="6" w:space="0"/>
              <w:left w:val="single" w:color="auto" w:sz="6" w:space="0"/>
              <w:bottom w:val="single" w:color="auto" w:sz="6" w:space="0"/>
              <w:right w:val="single" w:color="auto" w:sz="4" w:space="0"/>
            </w:tcBorders>
            <w:noWrap w:val="0"/>
            <w:vAlign w:val="center"/>
          </w:tcPr>
          <w:p w14:paraId="6BC79C9C">
            <w:pPr>
              <w:pStyle w:val="73"/>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37" w:leftChars="-42" w:right="-84" w:rightChars="-40" w:hanging="51" w:hangingChars="21"/>
              <w:jc w:val="center"/>
              <w:textAlignment w:val="auto"/>
              <w:rPr>
                <w:rFonts w:hint="default" w:ascii="宋体" w:hAnsi="宋体" w:cs="宋体"/>
                <w:b/>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bCs w:val="0"/>
                <w:color w:val="000000" w:themeColor="text1"/>
                <w:kern w:val="10"/>
                <w:sz w:val="24"/>
                <w:szCs w:val="24"/>
                <w:highlight w:val="none"/>
                <w14:textFill>
                  <w14:solidFill>
                    <w14:schemeClr w14:val="tx1"/>
                  </w14:solidFill>
                </w14:textFill>
              </w:rPr>
              <w:t>1-</w:t>
            </w:r>
            <w:r>
              <w:rPr>
                <w:rFonts w:hint="eastAsia" w:cs="宋体"/>
                <w:b/>
                <w:bCs w:val="0"/>
                <w:color w:val="000000" w:themeColor="text1"/>
                <w:kern w:val="10"/>
                <w:sz w:val="24"/>
                <w:szCs w:val="24"/>
                <w:highlight w:val="none"/>
                <w:lang w:val="en-US" w:eastAsia="zh-CN"/>
                <w14:textFill>
                  <w14:solidFill>
                    <w14:schemeClr w14:val="tx1"/>
                  </w14:solidFill>
                </w14:textFill>
              </w:rPr>
              <w:t>20</w:t>
            </w:r>
          </w:p>
        </w:tc>
        <w:tc>
          <w:tcPr>
            <w:tcW w:w="8399" w:type="dxa"/>
            <w:tcBorders>
              <w:top w:val="single" w:color="auto" w:sz="6" w:space="0"/>
              <w:left w:val="single" w:color="auto" w:sz="4" w:space="0"/>
              <w:bottom w:val="single" w:color="auto" w:sz="6" w:space="0"/>
              <w:right w:val="single" w:color="auto" w:sz="4" w:space="0"/>
            </w:tcBorders>
            <w:shd w:val="clear" w:color="auto" w:fill="auto"/>
            <w:noWrap w:val="0"/>
            <w:vAlign w:val="top"/>
          </w:tcPr>
          <w:p w14:paraId="1CAC2230">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有为本项目配备</w:t>
            </w:r>
            <w:r>
              <w:rPr>
                <w:rFonts w:hint="eastAsia" w:ascii="宋体" w:hAnsi="宋体" w:cs="宋体"/>
                <w:b/>
                <w:bCs/>
                <w:color w:val="000000" w:themeColor="text1"/>
                <w:kern w:val="2"/>
                <w:sz w:val="24"/>
                <w:szCs w:val="24"/>
                <w:highlight w:val="none"/>
                <w:lang w:val="en-US" w:eastAsia="zh-CN" w:bidi="ar-SA"/>
                <w14:textFill>
                  <w14:solidFill>
                    <w14:schemeClr w14:val="tx1"/>
                  </w14:solidFill>
                </w14:textFill>
              </w:rPr>
              <w:t>1</w:t>
            </w:r>
            <w:r>
              <w:rPr>
                <w:rFonts w:hint="eastAsia" w:ascii="宋体" w:hAnsi="宋体" w:eastAsia="宋体" w:cs="宋体"/>
                <w:b/>
                <w:bCs/>
                <w:color w:val="000000" w:themeColor="text1"/>
                <w:kern w:val="2"/>
                <w:sz w:val="24"/>
                <w:szCs w:val="24"/>
                <w:highlight w:val="none"/>
                <w:lang w:val="en-US" w:eastAsia="zh-CN" w:bidi="ar-SA"/>
                <w14:textFill>
                  <w14:solidFill>
                    <w14:schemeClr w14:val="tx1"/>
                  </w14:solidFill>
                </w14:textFill>
              </w:rPr>
              <w:t>名项目</w:t>
            </w:r>
            <w:r>
              <w:rPr>
                <w:rFonts w:hint="eastAsia" w:ascii="宋体" w:hAnsi="宋体" w:cs="宋体"/>
                <w:b/>
                <w:bCs/>
                <w:color w:val="000000" w:themeColor="text1"/>
                <w:kern w:val="2"/>
                <w:sz w:val="24"/>
                <w:szCs w:val="24"/>
                <w:highlight w:val="none"/>
                <w:lang w:val="en-US" w:eastAsia="zh-CN" w:bidi="ar-SA"/>
                <w14:textFill>
                  <w14:solidFill>
                    <w14:schemeClr w14:val="tx1"/>
                  </w14:solidFill>
                </w14:textFill>
              </w:rPr>
              <w:t>经理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的得3分。</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需提供</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磋商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截止时间前六个月（不含提交</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响应文件</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截止时间的当月）中任一月份</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为其缴交的社保证明材料，否则不得分。</w:t>
            </w:r>
          </w:p>
        </w:tc>
        <w:tc>
          <w:tcPr>
            <w:tcW w:w="731" w:type="dxa"/>
            <w:tcBorders>
              <w:top w:val="single" w:color="auto" w:sz="6" w:space="0"/>
              <w:left w:val="single" w:color="auto" w:sz="4" w:space="0"/>
              <w:bottom w:val="single" w:color="auto" w:sz="6" w:space="0"/>
              <w:right w:val="single" w:color="auto" w:sz="6" w:space="0"/>
            </w:tcBorders>
            <w:noWrap w:val="0"/>
            <w:vAlign w:val="center"/>
          </w:tcPr>
          <w:p w14:paraId="38C34EC1">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340075D7">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07" w:type="dxa"/>
            <w:tcBorders>
              <w:top w:val="single" w:color="auto" w:sz="6" w:space="0"/>
              <w:left w:val="single" w:color="auto" w:sz="6" w:space="0"/>
              <w:bottom w:val="single" w:color="auto" w:sz="6" w:space="0"/>
              <w:right w:val="single" w:color="auto" w:sz="4" w:space="0"/>
            </w:tcBorders>
            <w:noWrap w:val="0"/>
            <w:vAlign w:val="center"/>
          </w:tcPr>
          <w:p w14:paraId="6BF3C68A">
            <w:pPr>
              <w:pStyle w:val="73"/>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38" w:leftChars="-42" w:right="-84" w:rightChars="-40" w:hanging="50" w:hangingChars="21"/>
              <w:jc w:val="center"/>
              <w:textAlignment w:val="auto"/>
              <w:rPr>
                <w:rFonts w:hint="eastAsia" w:ascii="宋体" w:hAnsi="宋体" w:eastAsia="宋体" w:cs="宋体"/>
                <w:b w:val="0"/>
                <w:bCs w:val="0"/>
                <w:color w:val="000000" w:themeColor="text1"/>
                <w:kern w:val="2"/>
                <w:sz w:val="24"/>
                <w:szCs w:val="24"/>
                <w:highlight w:val="none"/>
                <w:lang w:val="en-US" w:eastAsia="zh-CN"/>
                <w14:textFill>
                  <w14:solidFill>
                    <w14:schemeClr w14:val="tx1"/>
                  </w14:solidFill>
                </w14:textFill>
              </w:rPr>
            </w:pPr>
            <w:r>
              <w:rPr>
                <w:rFonts w:hint="eastAsia" w:cs="宋体"/>
                <w:b w:val="0"/>
                <w:bCs w:val="0"/>
                <w:color w:val="000000" w:themeColor="text1"/>
                <w:kern w:val="2"/>
                <w:sz w:val="24"/>
                <w:szCs w:val="24"/>
                <w:highlight w:val="none"/>
                <w:lang w:val="en-US" w:eastAsia="zh-CN"/>
                <w14:textFill>
                  <w14:solidFill>
                    <w14:schemeClr w14:val="tx1"/>
                  </w14:solidFill>
                </w14:textFill>
              </w:rPr>
              <w:t>1-21</w:t>
            </w:r>
          </w:p>
        </w:tc>
        <w:tc>
          <w:tcPr>
            <w:tcW w:w="8399" w:type="dxa"/>
            <w:tcBorders>
              <w:top w:val="single" w:color="auto" w:sz="6" w:space="0"/>
              <w:left w:val="single" w:color="auto" w:sz="4" w:space="0"/>
              <w:bottom w:val="single" w:color="auto" w:sz="6" w:space="0"/>
              <w:right w:val="single" w:color="auto" w:sz="4" w:space="0"/>
            </w:tcBorders>
            <w:shd w:val="clear" w:color="auto" w:fill="auto"/>
            <w:noWrap w:val="0"/>
            <w:vAlign w:val="top"/>
          </w:tcPr>
          <w:p w14:paraId="3B56C67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left"/>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供应商承诺：采购的食品及原料符合国家有关卫生标准和规定、索证齐全并建立档案，保证无“三无食品”的得3分，供应商需提供书面承诺（格式自拟）并加盖单位公章，未承诺完整或未提供不得分。</w:t>
            </w:r>
          </w:p>
        </w:tc>
        <w:tc>
          <w:tcPr>
            <w:tcW w:w="731" w:type="dxa"/>
            <w:tcBorders>
              <w:top w:val="single" w:color="auto" w:sz="6" w:space="0"/>
              <w:left w:val="single" w:color="auto" w:sz="4" w:space="0"/>
              <w:bottom w:val="single" w:color="auto" w:sz="6" w:space="0"/>
              <w:right w:val="single" w:color="auto" w:sz="6" w:space="0"/>
            </w:tcBorders>
            <w:noWrap w:val="0"/>
            <w:vAlign w:val="center"/>
          </w:tcPr>
          <w:p w14:paraId="4B7D3025">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0DBC6B0F">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707" w:type="dxa"/>
            <w:tcBorders>
              <w:top w:val="single" w:color="auto" w:sz="6" w:space="0"/>
              <w:left w:val="single" w:color="auto" w:sz="6" w:space="0"/>
              <w:bottom w:val="single" w:color="auto" w:sz="6" w:space="0"/>
              <w:right w:val="single" w:color="auto" w:sz="4" w:space="0"/>
            </w:tcBorders>
            <w:noWrap w:val="0"/>
            <w:vAlign w:val="center"/>
          </w:tcPr>
          <w:p w14:paraId="04BC004B">
            <w:pPr>
              <w:pStyle w:val="73"/>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38" w:leftChars="-42" w:right="-84" w:rightChars="-40" w:hanging="50" w:hangingChars="21"/>
              <w:jc w:val="center"/>
              <w:textAlignment w:val="auto"/>
              <w:rPr>
                <w:rFonts w:hint="eastAsia" w:cs="宋体"/>
                <w:b w:val="0"/>
                <w:bCs w:val="0"/>
                <w:color w:val="000000" w:themeColor="text1"/>
                <w:kern w:val="2"/>
                <w:sz w:val="24"/>
                <w:szCs w:val="24"/>
                <w:highlight w:val="none"/>
                <w:lang w:val="en-US" w:eastAsia="zh-CN"/>
                <w14:textFill>
                  <w14:solidFill>
                    <w14:schemeClr w14:val="tx1"/>
                  </w14:solidFill>
                </w14:textFill>
              </w:rPr>
            </w:pPr>
            <w:r>
              <w:rPr>
                <w:rFonts w:hint="eastAsia" w:cs="宋体"/>
                <w:b w:val="0"/>
                <w:bCs w:val="0"/>
                <w:color w:val="000000" w:themeColor="text1"/>
                <w:kern w:val="2"/>
                <w:sz w:val="24"/>
                <w:szCs w:val="24"/>
                <w:highlight w:val="none"/>
                <w:lang w:val="en-US" w:eastAsia="zh-CN"/>
                <w14:textFill>
                  <w14:solidFill>
                    <w14:schemeClr w14:val="tx1"/>
                  </w14:solidFill>
                </w14:textFill>
              </w:rPr>
              <w:t>1-22</w:t>
            </w:r>
          </w:p>
        </w:tc>
        <w:tc>
          <w:tcPr>
            <w:tcW w:w="8399" w:type="dxa"/>
            <w:tcBorders>
              <w:top w:val="single" w:color="auto" w:sz="6" w:space="0"/>
              <w:left w:val="single" w:color="auto" w:sz="4" w:space="0"/>
              <w:bottom w:val="single" w:color="auto" w:sz="6" w:space="0"/>
              <w:right w:val="single" w:color="auto" w:sz="4" w:space="0"/>
            </w:tcBorders>
            <w:shd w:val="clear" w:color="auto" w:fill="auto"/>
            <w:noWrap w:val="0"/>
            <w:vAlign w:val="top"/>
          </w:tcPr>
          <w:p w14:paraId="612DDCB4">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highlight w:val="none"/>
                <w:lang w:val="en-US" w:eastAsia="zh-CN"/>
                <w14:textFill>
                  <w14:solidFill>
                    <w14:schemeClr w14:val="tx1"/>
                  </w14:solidFill>
                </w14:textFill>
              </w:rPr>
              <w:t>供应商承诺：食品原料离地离墙，分类存放，散装食品原料用加盖容器存放的得</w:t>
            </w:r>
            <w:r>
              <w:rPr>
                <w:rFonts w:hint="eastAsia" w:ascii="宋体" w:hAnsi="宋体" w:eastAsia="宋体" w:cs="宋体"/>
                <w:b w:val="0"/>
                <w:bCs w:val="0"/>
                <w:color w:val="000000" w:themeColor="text1"/>
                <w:kern w:val="2"/>
                <w:sz w:val="24"/>
                <w:szCs w:val="24"/>
                <w:highlight w:val="none"/>
                <w:lang w:val="en-US" w:eastAsia="zh-CN"/>
                <w14:textFill>
                  <w14:solidFill>
                    <w14:schemeClr w14:val="tx1"/>
                  </w14:solidFill>
                </w14:textFill>
              </w:rPr>
              <w:t>2</w:t>
            </w:r>
            <w:r>
              <w:rPr>
                <w:rFonts w:hint="eastAsia" w:ascii="宋体" w:hAnsi="宋体" w:cs="宋体"/>
                <w:b w:val="0"/>
                <w:bCs w:val="0"/>
                <w:color w:val="000000" w:themeColor="text1"/>
                <w:kern w:val="2"/>
                <w:sz w:val="24"/>
                <w:szCs w:val="24"/>
                <w:highlight w:val="none"/>
                <w:lang w:val="en-US" w:eastAsia="zh-CN"/>
                <w14:textFill>
                  <w14:solidFill>
                    <w14:schemeClr w14:val="tx1"/>
                  </w14:solidFill>
                </w14:textFill>
              </w:rPr>
              <w:t>分，</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供应商需提供书面承诺（格式自拟）并加盖单位公章，未承诺完整或未提供不得分。</w:t>
            </w:r>
          </w:p>
        </w:tc>
        <w:tc>
          <w:tcPr>
            <w:tcW w:w="731" w:type="dxa"/>
            <w:tcBorders>
              <w:top w:val="single" w:color="auto" w:sz="6" w:space="0"/>
              <w:left w:val="single" w:color="auto" w:sz="4" w:space="0"/>
              <w:bottom w:val="single" w:color="auto" w:sz="6" w:space="0"/>
              <w:right w:val="single" w:color="auto" w:sz="6" w:space="0"/>
            </w:tcBorders>
            <w:noWrap w:val="0"/>
            <w:vAlign w:val="center"/>
          </w:tcPr>
          <w:p w14:paraId="202E9F8E">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88" w:lineRule="auto"/>
              <w:ind w:left="0" w:right="0"/>
              <w:jc w:val="center"/>
              <w:textAlignment w:val="auto"/>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w:t>
            </w:r>
          </w:p>
        </w:tc>
      </w:tr>
    </w:tbl>
    <w:p w14:paraId="2775D895">
      <w:pPr>
        <w:numPr>
          <w:ilvl w:val="0"/>
          <w:numId w:val="0"/>
        </w:numPr>
        <w:spacing w:line="360" w:lineRule="auto"/>
        <w:outlineLvl w:val="0"/>
        <w:rPr>
          <w:rFonts w:hint="eastAsia" w:ascii="宋体" w:hAnsi="宋体" w:eastAsia="宋体" w:cs="宋体"/>
          <w:b/>
          <w:color w:val="000000" w:themeColor="text1"/>
          <w:sz w:val="24"/>
          <w:szCs w:val="24"/>
          <w:highlight w:val="none"/>
          <w14:textFill>
            <w14:solidFill>
              <w14:schemeClr w14:val="tx1"/>
            </w14:solidFill>
          </w14:textFill>
        </w:rPr>
      </w:pPr>
    </w:p>
    <w:p w14:paraId="494A37F1">
      <w:pPr>
        <w:numPr>
          <w:ilvl w:val="0"/>
          <w:numId w:val="0"/>
        </w:numPr>
        <w:spacing w:line="360" w:lineRule="auto"/>
        <w:outlineLvl w:val="0"/>
        <w:rPr>
          <w:rFonts w:hint="eastAsia" w:ascii="宋体" w:hAnsi="宋体" w:eastAsia="宋体" w:cs="宋体"/>
          <w:b/>
          <w:color w:val="000000" w:themeColor="text1"/>
          <w:sz w:val="24"/>
          <w:szCs w:val="24"/>
          <w:highlight w:val="none"/>
          <w14:textFill>
            <w14:solidFill>
              <w14:schemeClr w14:val="tx1"/>
            </w14:solidFill>
          </w14:textFill>
        </w:rPr>
      </w:pPr>
    </w:p>
    <w:p w14:paraId="03A3247D">
      <w:pPr>
        <w:pStyle w:val="4"/>
        <w:numPr>
          <w:ilvl w:val="0"/>
          <w:numId w:val="2"/>
        </w:numPr>
        <w:snapToGrid w:val="0"/>
        <w:spacing w:line="360" w:lineRule="auto"/>
        <w:ind w:firstLine="0"/>
        <w:rPr>
          <w:rFonts w:hint="eastAsia" w:eastAsia="宋体" w:cs="宋体"/>
          <w:b/>
          <w:color w:val="000000" w:themeColor="text1"/>
          <w:sz w:val="24"/>
          <w:szCs w:val="24"/>
          <w:highlight w:val="none"/>
          <w:lang w:val="en-US" w:eastAsia="zh-CN"/>
          <w14:textFill>
            <w14:solidFill>
              <w14:schemeClr w14:val="tx1"/>
            </w14:solidFill>
          </w14:textFill>
        </w:rPr>
      </w:pPr>
      <w:r>
        <w:rPr>
          <w:rFonts w:hint="eastAsia" w:eastAsia="宋体" w:cs="宋体"/>
          <w:b/>
          <w:color w:val="000000" w:themeColor="text1"/>
          <w:sz w:val="24"/>
          <w:szCs w:val="24"/>
          <w:highlight w:val="none"/>
          <w:lang w:val="en-US" w:eastAsia="zh-CN"/>
          <w14:textFill>
            <w14:solidFill>
              <w14:schemeClr w14:val="tx1"/>
            </w14:solidFill>
          </w14:textFill>
        </w:rPr>
        <w:t>商务评分（F2）标准（满分</w:t>
      </w:r>
      <w:r>
        <w:rPr>
          <w:rFonts w:hint="eastAsia" w:cs="宋体"/>
          <w:b/>
          <w:color w:val="000000" w:themeColor="text1"/>
          <w:sz w:val="24"/>
          <w:szCs w:val="24"/>
          <w:highlight w:val="none"/>
          <w:lang w:val="en-US" w:eastAsia="zh-CN"/>
          <w14:textFill>
            <w14:solidFill>
              <w14:schemeClr w14:val="tx1"/>
            </w14:solidFill>
          </w14:textFill>
        </w:rPr>
        <w:t>2</w:t>
      </w:r>
      <w:r>
        <w:rPr>
          <w:rFonts w:hint="eastAsia" w:cs="宋体"/>
          <w:b/>
          <w:color w:val="000000" w:themeColor="text1"/>
          <w:sz w:val="24"/>
          <w:szCs w:val="24"/>
          <w:highlight w:val="none"/>
          <w:lang w:val="en-US" w:eastAsia="zh-CN"/>
          <w14:textFill>
            <w14:solidFill>
              <w14:schemeClr w14:val="tx1"/>
            </w14:solidFill>
          </w14:textFill>
        </w:rPr>
        <w:t>5</w:t>
      </w:r>
      <w:r>
        <w:rPr>
          <w:rFonts w:hint="eastAsia" w:eastAsia="宋体" w:cs="宋体"/>
          <w:b/>
          <w:color w:val="000000" w:themeColor="text1"/>
          <w:sz w:val="24"/>
          <w:szCs w:val="24"/>
          <w:highlight w:val="none"/>
          <w:lang w:val="en-US" w:eastAsia="zh-CN"/>
          <w14:textFill>
            <w14:solidFill>
              <w14:schemeClr w14:val="tx1"/>
            </w14:solidFill>
          </w14:textFill>
        </w:rPr>
        <w:t>分）：</w:t>
      </w:r>
    </w:p>
    <w:tbl>
      <w:tblPr>
        <w:tblStyle w:val="22"/>
        <w:tblW w:w="9850"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687"/>
        <w:gridCol w:w="8426"/>
        <w:gridCol w:w="737"/>
      </w:tblGrid>
      <w:tr w14:paraId="13C80906">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7" w:type="dxa"/>
            <w:tcBorders>
              <w:top w:val="single" w:color="auto" w:sz="6" w:space="0"/>
              <w:left w:val="single" w:color="auto" w:sz="6" w:space="0"/>
              <w:bottom w:val="single" w:color="auto" w:sz="4" w:space="0"/>
              <w:right w:val="single" w:color="auto" w:sz="4" w:space="0"/>
            </w:tcBorders>
            <w:noWrap w:val="0"/>
            <w:vAlign w:val="center"/>
          </w:tcPr>
          <w:p w14:paraId="725EC6BE">
            <w:pPr>
              <w:pStyle w:val="73"/>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37" w:leftChars="-42" w:right="-84" w:rightChars="-40" w:hanging="51" w:hangingChars="21"/>
              <w:jc w:val="center"/>
              <w:textAlignment w:val="auto"/>
              <w:rPr>
                <w:rFonts w:hint="eastAsia" w:ascii="宋体" w:hAnsi="宋体" w:cs="宋体"/>
                <w:b/>
                <w:color w:val="000000" w:themeColor="text1"/>
                <w:kern w:val="10"/>
                <w:sz w:val="24"/>
                <w:szCs w:val="24"/>
                <w:highlight w:val="none"/>
                <w14:textFill>
                  <w14:solidFill>
                    <w14:schemeClr w14:val="tx1"/>
                  </w14:solidFill>
                </w14:textFill>
              </w:rPr>
            </w:pPr>
            <w:r>
              <w:rPr>
                <w:rFonts w:hint="eastAsia" w:ascii="宋体" w:hAnsi="宋体" w:cs="宋体"/>
                <w:b/>
                <w:color w:val="000000" w:themeColor="text1"/>
                <w:kern w:val="10"/>
                <w:sz w:val="24"/>
                <w:szCs w:val="24"/>
                <w:highlight w:val="none"/>
                <w14:textFill>
                  <w14:solidFill>
                    <w14:schemeClr w14:val="tx1"/>
                  </w14:solidFill>
                </w14:textFill>
              </w:rPr>
              <w:t>序号</w:t>
            </w:r>
          </w:p>
        </w:tc>
        <w:tc>
          <w:tcPr>
            <w:tcW w:w="8426" w:type="dxa"/>
            <w:tcBorders>
              <w:top w:val="single" w:color="auto" w:sz="6" w:space="0"/>
              <w:left w:val="single" w:color="auto" w:sz="4" w:space="0"/>
              <w:bottom w:val="single" w:color="auto" w:sz="4" w:space="0"/>
              <w:right w:val="single" w:color="auto" w:sz="4" w:space="0"/>
            </w:tcBorders>
            <w:noWrap w:val="0"/>
            <w:vAlign w:val="center"/>
          </w:tcPr>
          <w:p w14:paraId="36C2AAAD">
            <w:pPr>
              <w:pStyle w:val="73"/>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jc w:val="center"/>
              <w:textAlignment w:val="auto"/>
              <w:rPr>
                <w:rFonts w:hint="eastAsia"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评分因素及评分细则</w:t>
            </w:r>
          </w:p>
        </w:tc>
        <w:tc>
          <w:tcPr>
            <w:tcW w:w="737" w:type="dxa"/>
            <w:tcBorders>
              <w:top w:val="single" w:color="auto" w:sz="6" w:space="0"/>
              <w:left w:val="single" w:color="auto" w:sz="4" w:space="0"/>
              <w:bottom w:val="single" w:color="auto" w:sz="4" w:space="0"/>
              <w:right w:val="single" w:color="auto" w:sz="6" w:space="0"/>
            </w:tcBorders>
            <w:noWrap w:val="0"/>
            <w:vAlign w:val="center"/>
          </w:tcPr>
          <w:p w14:paraId="16581229">
            <w:pPr>
              <w:pStyle w:val="73"/>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jc w:val="center"/>
              <w:textAlignment w:val="auto"/>
              <w:rPr>
                <w:rFonts w:hint="eastAsia"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满分</w:t>
            </w:r>
          </w:p>
          <w:p w14:paraId="2F6708D2">
            <w:pPr>
              <w:pStyle w:val="73"/>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0" w:right="0"/>
              <w:jc w:val="center"/>
              <w:textAlignment w:val="auto"/>
              <w:rPr>
                <w:rFonts w:hint="eastAsia" w:ascii="宋体" w:hAnsi="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14:textFill>
                  <w14:solidFill>
                    <w14:schemeClr w14:val="tx1"/>
                  </w14:solidFill>
                </w14:textFill>
              </w:rPr>
              <w:t>分值</w:t>
            </w:r>
          </w:p>
        </w:tc>
      </w:tr>
      <w:tr w14:paraId="29A0A679">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7" w:type="dxa"/>
            <w:tcBorders>
              <w:top w:val="single" w:color="auto" w:sz="6" w:space="0"/>
              <w:left w:val="single" w:color="auto" w:sz="6" w:space="0"/>
              <w:bottom w:val="single" w:color="auto" w:sz="4" w:space="0"/>
              <w:right w:val="single" w:color="auto" w:sz="4" w:space="0"/>
            </w:tcBorders>
            <w:noWrap w:val="0"/>
            <w:vAlign w:val="center"/>
          </w:tcPr>
          <w:p w14:paraId="2F2B05C2">
            <w:pPr>
              <w:pStyle w:val="73"/>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37" w:leftChars="-42" w:right="-84" w:rightChars="-40" w:hanging="51" w:hangingChars="21"/>
              <w:jc w:val="center"/>
              <w:textAlignment w:val="auto"/>
              <w:rPr>
                <w:rFonts w:hint="default" w:ascii="宋体" w:hAnsi="宋体" w:cs="宋体"/>
                <w:b/>
                <w:color w:val="000000" w:themeColor="text1"/>
                <w:kern w:val="10"/>
                <w:sz w:val="24"/>
                <w:szCs w:val="24"/>
                <w:highlight w:val="none"/>
                <w14:textFill>
                  <w14:solidFill>
                    <w14:schemeClr w14:val="tx1"/>
                  </w14:solidFill>
                </w14:textFill>
              </w:rPr>
            </w:pPr>
            <w:r>
              <w:rPr>
                <w:rFonts w:hint="eastAsia" w:ascii="宋体" w:hAnsi="宋体" w:cs="宋体"/>
                <w:b/>
                <w:color w:val="000000" w:themeColor="text1"/>
                <w:kern w:val="10"/>
                <w:sz w:val="24"/>
                <w:szCs w:val="24"/>
                <w:highlight w:val="none"/>
                <w14:textFill>
                  <w14:solidFill>
                    <w14:schemeClr w14:val="tx1"/>
                  </w14:solidFill>
                </w14:textFill>
              </w:rPr>
              <w:t>2-1</w:t>
            </w:r>
          </w:p>
        </w:tc>
        <w:tc>
          <w:tcPr>
            <w:tcW w:w="8426" w:type="dxa"/>
            <w:tcBorders>
              <w:top w:val="single" w:color="auto" w:sz="6" w:space="0"/>
              <w:left w:val="single" w:color="auto" w:sz="4" w:space="0"/>
              <w:bottom w:val="single" w:color="auto" w:sz="4" w:space="0"/>
              <w:right w:val="single" w:color="auto" w:sz="4" w:space="0"/>
            </w:tcBorders>
            <w:noWrap w:val="0"/>
            <w:vAlign w:val="top"/>
          </w:tcPr>
          <w:p w14:paraId="752FCBD4">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具有有效期内的质量管理体系认证的得</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1</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分，以</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提供有效证书</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复印件</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为评审依据，否则不得分。</w:t>
            </w:r>
          </w:p>
        </w:tc>
        <w:tc>
          <w:tcPr>
            <w:tcW w:w="737" w:type="dxa"/>
            <w:tcBorders>
              <w:top w:val="single" w:color="auto" w:sz="6" w:space="0"/>
              <w:left w:val="single" w:color="auto" w:sz="4" w:space="0"/>
              <w:bottom w:val="single" w:color="auto" w:sz="4" w:space="0"/>
              <w:right w:val="single" w:color="auto" w:sz="6" w:space="0"/>
            </w:tcBorders>
            <w:noWrap w:val="0"/>
            <w:vAlign w:val="center"/>
          </w:tcPr>
          <w:p w14:paraId="7FED26FA">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w:t>
            </w:r>
          </w:p>
        </w:tc>
      </w:tr>
      <w:tr w14:paraId="291E80F2">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7" w:type="dxa"/>
            <w:tcBorders>
              <w:top w:val="single" w:color="auto" w:sz="6" w:space="0"/>
              <w:left w:val="single" w:color="auto" w:sz="6" w:space="0"/>
              <w:bottom w:val="single" w:color="auto" w:sz="4" w:space="0"/>
              <w:right w:val="single" w:color="auto" w:sz="4" w:space="0"/>
            </w:tcBorders>
            <w:noWrap w:val="0"/>
            <w:vAlign w:val="center"/>
          </w:tcPr>
          <w:p w14:paraId="0B24214F">
            <w:pPr>
              <w:pStyle w:val="73"/>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37" w:leftChars="-42" w:right="-84" w:rightChars="-40" w:hanging="51" w:hangingChars="21"/>
              <w:jc w:val="center"/>
              <w:textAlignment w:val="auto"/>
              <w:rPr>
                <w:rFonts w:hint="default" w:ascii="宋体" w:hAnsi="宋体" w:cs="宋体"/>
                <w:b/>
                <w:color w:val="000000" w:themeColor="text1"/>
                <w:kern w:val="10"/>
                <w:sz w:val="24"/>
                <w:szCs w:val="24"/>
                <w:highlight w:val="none"/>
                <w14:textFill>
                  <w14:solidFill>
                    <w14:schemeClr w14:val="tx1"/>
                  </w14:solidFill>
                </w14:textFill>
              </w:rPr>
            </w:pPr>
            <w:r>
              <w:rPr>
                <w:rFonts w:hint="eastAsia" w:ascii="宋体" w:hAnsi="宋体" w:cs="宋体"/>
                <w:b/>
                <w:color w:val="000000" w:themeColor="text1"/>
                <w:kern w:val="10"/>
                <w:sz w:val="24"/>
                <w:szCs w:val="24"/>
                <w:highlight w:val="none"/>
                <w14:textFill>
                  <w14:solidFill>
                    <w14:schemeClr w14:val="tx1"/>
                  </w14:solidFill>
                </w14:textFill>
              </w:rPr>
              <w:t>2-2</w:t>
            </w:r>
          </w:p>
        </w:tc>
        <w:tc>
          <w:tcPr>
            <w:tcW w:w="8426" w:type="dxa"/>
            <w:tcBorders>
              <w:top w:val="single" w:color="auto" w:sz="6" w:space="0"/>
              <w:left w:val="single" w:color="auto" w:sz="4" w:space="0"/>
              <w:bottom w:val="single" w:color="auto" w:sz="4" w:space="0"/>
              <w:right w:val="single" w:color="auto" w:sz="4" w:space="0"/>
            </w:tcBorders>
            <w:noWrap w:val="0"/>
            <w:vAlign w:val="top"/>
          </w:tcPr>
          <w:p w14:paraId="245EB7AF">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具有有效期内的环境管理体系认证的得</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1</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分，以</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提供有效证书</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复印件</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为评审依据，否则不得分。</w:t>
            </w:r>
          </w:p>
        </w:tc>
        <w:tc>
          <w:tcPr>
            <w:tcW w:w="737" w:type="dxa"/>
            <w:tcBorders>
              <w:top w:val="single" w:color="auto" w:sz="6" w:space="0"/>
              <w:left w:val="single" w:color="auto" w:sz="4" w:space="0"/>
              <w:bottom w:val="single" w:color="auto" w:sz="4" w:space="0"/>
              <w:right w:val="single" w:color="auto" w:sz="6" w:space="0"/>
            </w:tcBorders>
            <w:noWrap w:val="0"/>
            <w:vAlign w:val="center"/>
          </w:tcPr>
          <w:p w14:paraId="7B1E0FBE">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w:t>
            </w:r>
          </w:p>
        </w:tc>
      </w:tr>
      <w:tr w14:paraId="3D0F96C4">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7" w:type="dxa"/>
            <w:tcBorders>
              <w:top w:val="single" w:color="auto" w:sz="6" w:space="0"/>
              <w:left w:val="single" w:color="auto" w:sz="6" w:space="0"/>
              <w:bottom w:val="single" w:color="auto" w:sz="4" w:space="0"/>
              <w:right w:val="single" w:color="auto" w:sz="4" w:space="0"/>
            </w:tcBorders>
            <w:noWrap w:val="0"/>
            <w:vAlign w:val="center"/>
          </w:tcPr>
          <w:p w14:paraId="1CAD5726">
            <w:pPr>
              <w:pStyle w:val="73"/>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37" w:leftChars="-42" w:right="-84" w:rightChars="-40" w:hanging="51" w:hangingChars="21"/>
              <w:jc w:val="center"/>
              <w:textAlignment w:val="auto"/>
              <w:rPr>
                <w:rFonts w:hint="default" w:ascii="宋体" w:hAnsi="宋体" w:cs="宋体"/>
                <w:b/>
                <w:color w:val="000000" w:themeColor="text1"/>
                <w:kern w:val="10"/>
                <w:sz w:val="24"/>
                <w:szCs w:val="24"/>
                <w:highlight w:val="none"/>
                <w14:textFill>
                  <w14:solidFill>
                    <w14:schemeClr w14:val="tx1"/>
                  </w14:solidFill>
                </w14:textFill>
              </w:rPr>
            </w:pPr>
            <w:r>
              <w:rPr>
                <w:rFonts w:hint="eastAsia" w:ascii="宋体" w:hAnsi="宋体" w:cs="宋体"/>
                <w:b/>
                <w:color w:val="000000" w:themeColor="text1"/>
                <w:kern w:val="10"/>
                <w:sz w:val="24"/>
                <w:szCs w:val="24"/>
                <w:highlight w:val="none"/>
                <w14:textFill>
                  <w14:solidFill>
                    <w14:schemeClr w14:val="tx1"/>
                  </w14:solidFill>
                </w14:textFill>
              </w:rPr>
              <w:t>2-3</w:t>
            </w:r>
          </w:p>
        </w:tc>
        <w:tc>
          <w:tcPr>
            <w:tcW w:w="8426" w:type="dxa"/>
            <w:tcBorders>
              <w:top w:val="single" w:color="auto" w:sz="6" w:space="0"/>
              <w:left w:val="single" w:color="auto" w:sz="4" w:space="0"/>
              <w:bottom w:val="single" w:color="auto" w:sz="4" w:space="0"/>
              <w:right w:val="single" w:color="auto" w:sz="4" w:space="0"/>
            </w:tcBorders>
            <w:noWrap w:val="0"/>
            <w:vAlign w:val="top"/>
          </w:tcPr>
          <w:p w14:paraId="3D8AFE9A">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default"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具有有效期内的职业健康安全管理体系认证的得</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1</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分，以</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提供有效证书</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复印件</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为评审依据，否则不得分。</w:t>
            </w:r>
          </w:p>
        </w:tc>
        <w:tc>
          <w:tcPr>
            <w:tcW w:w="737" w:type="dxa"/>
            <w:tcBorders>
              <w:top w:val="single" w:color="auto" w:sz="6" w:space="0"/>
              <w:left w:val="single" w:color="auto" w:sz="4" w:space="0"/>
              <w:bottom w:val="single" w:color="auto" w:sz="4" w:space="0"/>
              <w:right w:val="single" w:color="auto" w:sz="6" w:space="0"/>
            </w:tcBorders>
            <w:noWrap w:val="0"/>
            <w:vAlign w:val="center"/>
          </w:tcPr>
          <w:p w14:paraId="2681296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w:t>
            </w:r>
          </w:p>
        </w:tc>
      </w:tr>
      <w:tr w14:paraId="5A85F949">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7" w:type="dxa"/>
            <w:tcBorders>
              <w:top w:val="single" w:color="auto" w:sz="6" w:space="0"/>
              <w:left w:val="single" w:color="auto" w:sz="6" w:space="0"/>
              <w:bottom w:val="single" w:color="auto" w:sz="4" w:space="0"/>
              <w:right w:val="single" w:color="auto" w:sz="4" w:space="0"/>
            </w:tcBorders>
            <w:noWrap w:val="0"/>
            <w:vAlign w:val="center"/>
          </w:tcPr>
          <w:p w14:paraId="162845A3">
            <w:pPr>
              <w:pStyle w:val="73"/>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37" w:leftChars="-42" w:right="-84" w:rightChars="-40" w:hanging="51" w:hangingChars="21"/>
              <w:jc w:val="center"/>
              <w:textAlignment w:val="auto"/>
              <w:rPr>
                <w:rFonts w:hint="eastAsia" w:ascii="宋体" w:hAnsi="宋体" w:cs="宋体"/>
                <w:b w:val="0"/>
                <w:color w:val="000000" w:themeColor="text1"/>
                <w:kern w:val="2"/>
                <w:sz w:val="24"/>
                <w:szCs w:val="24"/>
                <w:highlight w:val="none"/>
                <w14:textFill>
                  <w14:solidFill>
                    <w14:schemeClr w14:val="tx1"/>
                  </w14:solidFill>
                </w14:textFill>
              </w:rPr>
            </w:pPr>
            <w:r>
              <w:rPr>
                <w:rFonts w:hint="eastAsia" w:ascii="宋体" w:hAnsi="宋体" w:cs="宋体"/>
                <w:b/>
                <w:color w:val="000000" w:themeColor="text1"/>
                <w:kern w:val="10"/>
                <w:sz w:val="24"/>
                <w:szCs w:val="24"/>
                <w:highlight w:val="none"/>
                <w14:textFill>
                  <w14:solidFill>
                    <w14:schemeClr w14:val="tx1"/>
                  </w14:solidFill>
                </w14:textFill>
              </w:rPr>
              <w:t>2-</w:t>
            </w:r>
            <w:r>
              <w:rPr>
                <w:rFonts w:hint="eastAsia" w:cs="宋体"/>
                <w:b/>
                <w:color w:val="000000" w:themeColor="text1"/>
                <w:kern w:val="10"/>
                <w:sz w:val="24"/>
                <w:szCs w:val="24"/>
                <w:highlight w:val="none"/>
                <w:lang w:val="en-US" w:eastAsia="zh-CN"/>
                <w14:textFill>
                  <w14:solidFill>
                    <w14:schemeClr w14:val="tx1"/>
                  </w14:solidFill>
                </w14:textFill>
              </w:rPr>
              <w:t>4</w:t>
            </w:r>
          </w:p>
        </w:tc>
        <w:tc>
          <w:tcPr>
            <w:tcW w:w="8426" w:type="dxa"/>
            <w:tcBorders>
              <w:top w:val="single" w:color="auto" w:sz="6" w:space="0"/>
              <w:left w:val="single" w:color="auto" w:sz="4" w:space="0"/>
              <w:bottom w:val="single" w:color="auto" w:sz="4" w:space="0"/>
              <w:right w:val="single" w:color="auto" w:sz="4" w:space="0"/>
            </w:tcBorders>
            <w:noWrap w:val="0"/>
            <w:vAlign w:val="center"/>
          </w:tcPr>
          <w:p w14:paraId="406A611D">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highlight w:val="none"/>
                <w:lang w:val="en-US" w:eastAsia="zh-CN"/>
                <w14:textFill>
                  <w14:solidFill>
                    <w14:schemeClr w14:val="tx1"/>
                  </w14:solidFill>
                </w14:textFill>
              </w:rPr>
              <w:t>供应商具有有效期内的食品安全管理体系认证的得1分，以供应商提供有效证书复印件为评审依据，否则不得分。</w:t>
            </w:r>
          </w:p>
        </w:tc>
        <w:tc>
          <w:tcPr>
            <w:tcW w:w="737" w:type="dxa"/>
            <w:tcBorders>
              <w:top w:val="single" w:color="auto" w:sz="6" w:space="0"/>
              <w:left w:val="single" w:color="auto" w:sz="4" w:space="0"/>
              <w:bottom w:val="single" w:color="auto" w:sz="4" w:space="0"/>
              <w:right w:val="single" w:color="auto" w:sz="6" w:space="0"/>
            </w:tcBorders>
            <w:noWrap w:val="0"/>
            <w:vAlign w:val="center"/>
          </w:tcPr>
          <w:p w14:paraId="2F094E4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center"/>
              <w:textAlignment w:val="auto"/>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w:t>
            </w:r>
          </w:p>
        </w:tc>
      </w:tr>
      <w:tr w14:paraId="40C50EBE">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7" w:type="dxa"/>
            <w:tcBorders>
              <w:top w:val="single" w:color="auto" w:sz="6" w:space="0"/>
              <w:left w:val="single" w:color="auto" w:sz="6" w:space="0"/>
              <w:bottom w:val="single" w:color="auto" w:sz="4" w:space="0"/>
              <w:right w:val="single" w:color="auto" w:sz="4" w:space="0"/>
            </w:tcBorders>
            <w:noWrap w:val="0"/>
            <w:vAlign w:val="center"/>
          </w:tcPr>
          <w:p w14:paraId="21881B0F">
            <w:pPr>
              <w:pStyle w:val="73"/>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37" w:leftChars="-42" w:right="-84" w:rightChars="-40" w:hanging="51" w:hangingChars="21"/>
              <w:jc w:val="center"/>
              <w:textAlignment w:val="auto"/>
              <w:rPr>
                <w:rFonts w:hint="eastAsia" w:ascii="宋体" w:hAnsi="宋体" w:cs="宋体"/>
                <w:b w:val="0"/>
                <w:color w:val="000000" w:themeColor="text1"/>
                <w:kern w:val="2"/>
                <w:sz w:val="24"/>
                <w:szCs w:val="24"/>
                <w:highlight w:val="none"/>
                <w14:textFill>
                  <w14:solidFill>
                    <w14:schemeClr w14:val="tx1"/>
                  </w14:solidFill>
                </w14:textFill>
              </w:rPr>
            </w:pPr>
            <w:r>
              <w:rPr>
                <w:rFonts w:hint="eastAsia" w:ascii="宋体" w:hAnsi="宋体" w:cs="宋体"/>
                <w:b/>
                <w:bCs w:val="0"/>
                <w:color w:val="000000" w:themeColor="text1"/>
                <w:kern w:val="10"/>
                <w:sz w:val="24"/>
                <w:szCs w:val="24"/>
                <w:highlight w:val="none"/>
                <w14:textFill>
                  <w14:solidFill>
                    <w14:schemeClr w14:val="tx1"/>
                  </w14:solidFill>
                </w14:textFill>
              </w:rPr>
              <w:t>2-</w:t>
            </w:r>
            <w:r>
              <w:rPr>
                <w:rFonts w:hint="eastAsia" w:cs="宋体"/>
                <w:b/>
                <w:bCs w:val="0"/>
                <w:color w:val="000000" w:themeColor="text1"/>
                <w:kern w:val="10"/>
                <w:sz w:val="24"/>
                <w:szCs w:val="24"/>
                <w:highlight w:val="none"/>
                <w:lang w:val="en-US" w:eastAsia="zh-CN"/>
                <w14:textFill>
                  <w14:solidFill>
                    <w14:schemeClr w14:val="tx1"/>
                  </w14:solidFill>
                </w14:textFill>
              </w:rPr>
              <w:t>5</w:t>
            </w:r>
          </w:p>
        </w:tc>
        <w:tc>
          <w:tcPr>
            <w:tcW w:w="8426" w:type="dxa"/>
            <w:tcBorders>
              <w:top w:val="single" w:color="auto" w:sz="6" w:space="0"/>
              <w:left w:val="single" w:color="auto" w:sz="4" w:space="0"/>
              <w:bottom w:val="single" w:color="auto" w:sz="4" w:space="0"/>
              <w:right w:val="single" w:color="auto" w:sz="4" w:space="0"/>
            </w:tcBorders>
            <w:noWrap w:val="0"/>
            <w:vAlign w:val="center"/>
          </w:tcPr>
          <w:p w14:paraId="493F9214">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highlight w:val="none"/>
                <w:lang w:val="en-US" w:eastAsia="zh-CN"/>
                <w14:textFill>
                  <w14:solidFill>
                    <w14:schemeClr w14:val="tx1"/>
                  </w14:solidFill>
                </w14:textFill>
              </w:rPr>
              <w:t>供应商具有有效期内的危害分析与关键控制点(HACCP)体系认证的得1分，以供应商提供有效证书复印件为评审依据，否则不得分。</w:t>
            </w:r>
          </w:p>
        </w:tc>
        <w:tc>
          <w:tcPr>
            <w:tcW w:w="737" w:type="dxa"/>
            <w:tcBorders>
              <w:top w:val="single" w:color="auto" w:sz="6" w:space="0"/>
              <w:left w:val="single" w:color="auto" w:sz="4" w:space="0"/>
              <w:bottom w:val="single" w:color="auto" w:sz="4" w:space="0"/>
              <w:right w:val="single" w:color="auto" w:sz="6" w:space="0"/>
            </w:tcBorders>
            <w:noWrap w:val="0"/>
            <w:vAlign w:val="center"/>
          </w:tcPr>
          <w:p w14:paraId="3C4AFE3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center"/>
              <w:textAlignment w:val="auto"/>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w:t>
            </w:r>
          </w:p>
        </w:tc>
      </w:tr>
      <w:tr w14:paraId="779233FC">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7" w:type="dxa"/>
            <w:tcBorders>
              <w:top w:val="single" w:color="auto" w:sz="6" w:space="0"/>
              <w:left w:val="single" w:color="auto" w:sz="6" w:space="0"/>
              <w:bottom w:val="single" w:color="auto" w:sz="4" w:space="0"/>
              <w:right w:val="single" w:color="auto" w:sz="4" w:space="0"/>
            </w:tcBorders>
            <w:noWrap w:val="0"/>
            <w:vAlign w:val="center"/>
          </w:tcPr>
          <w:p w14:paraId="3C31B22A">
            <w:pPr>
              <w:pStyle w:val="73"/>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37" w:leftChars="-42" w:right="-84" w:rightChars="-40" w:hanging="51" w:hangingChars="21"/>
              <w:jc w:val="center"/>
              <w:textAlignment w:val="auto"/>
              <w:rPr>
                <w:rFonts w:hint="eastAsia" w:ascii="宋体" w:hAnsi="宋体" w:cs="宋体"/>
                <w:b w:val="0"/>
                <w:color w:val="000000" w:themeColor="text1"/>
                <w:kern w:val="2"/>
                <w:sz w:val="24"/>
                <w:szCs w:val="24"/>
                <w:highlight w:val="none"/>
                <w14:textFill>
                  <w14:solidFill>
                    <w14:schemeClr w14:val="tx1"/>
                  </w14:solidFill>
                </w14:textFill>
              </w:rPr>
            </w:pPr>
            <w:r>
              <w:rPr>
                <w:rFonts w:hint="eastAsia" w:ascii="宋体" w:hAnsi="宋体" w:cs="宋体"/>
                <w:b/>
                <w:bCs w:val="0"/>
                <w:color w:val="000000" w:themeColor="text1"/>
                <w:kern w:val="10"/>
                <w:sz w:val="24"/>
                <w:szCs w:val="24"/>
                <w:highlight w:val="none"/>
                <w14:textFill>
                  <w14:solidFill>
                    <w14:schemeClr w14:val="tx1"/>
                  </w14:solidFill>
                </w14:textFill>
              </w:rPr>
              <w:t>2-</w:t>
            </w:r>
            <w:r>
              <w:rPr>
                <w:rFonts w:hint="eastAsia" w:cs="宋体"/>
                <w:b/>
                <w:bCs w:val="0"/>
                <w:color w:val="000000" w:themeColor="text1"/>
                <w:kern w:val="10"/>
                <w:sz w:val="24"/>
                <w:szCs w:val="24"/>
                <w:highlight w:val="none"/>
                <w:lang w:val="en-US" w:eastAsia="zh-CN"/>
                <w14:textFill>
                  <w14:solidFill>
                    <w14:schemeClr w14:val="tx1"/>
                  </w14:solidFill>
                </w14:textFill>
              </w:rPr>
              <w:t>6</w:t>
            </w:r>
          </w:p>
        </w:tc>
        <w:tc>
          <w:tcPr>
            <w:tcW w:w="8426" w:type="dxa"/>
            <w:tcBorders>
              <w:top w:val="single" w:color="auto" w:sz="6" w:space="0"/>
              <w:left w:val="single" w:color="auto" w:sz="4" w:space="0"/>
              <w:bottom w:val="single" w:color="auto" w:sz="4" w:space="0"/>
              <w:right w:val="single" w:color="auto" w:sz="4" w:space="0"/>
            </w:tcBorders>
            <w:noWrap w:val="0"/>
            <w:vAlign w:val="center"/>
          </w:tcPr>
          <w:p w14:paraId="49CD80CB">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b w:val="0"/>
                <w:bCs w:val="0"/>
                <w:color w:val="000000" w:themeColor="text1"/>
                <w:kern w:val="2"/>
                <w:sz w:val="24"/>
                <w:szCs w:val="24"/>
                <w:highlight w:val="none"/>
                <w:lang w:val="en-US" w:eastAsia="zh-CN"/>
                <w14:textFill>
                  <w14:solidFill>
                    <w14:schemeClr w14:val="tx1"/>
                  </w14:solidFill>
                </w14:textFill>
              </w:rPr>
              <w:t>供应商</w:t>
            </w:r>
            <w:r>
              <w:rPr>
                <w:rFonts w:hint="eastAsia" w:ascii="宋体" w:hAnsi="宋体" w:cs="宋体"/>
                <w:color w:val="000000" w:themeColor="text1"/>
                <w:kern w:val="2"/>
                <w:sz w:val="24"/>
                <w:szCs w:val="24"/>
                <w:highlight w:val="none"/>
                <w14:textFill>
                  <w14:solidFill>
                    <w14:schemeClr w14:val="tx1"/>
                  </w14:solidFill>
                </w14:textFill>
              </w:rPr>
              <w:t>可提供厦门本地化服务的得</w:t>
            </w:r>
            <w:r>
              <w:rPr>
                <w:rFonts w:hint="eastAsia" w:ascii="宋体" w:hAnsi="宋体" w:eastAsia="宋体" w:cs="宋体"/>
                <w:color w:val="000000" w:themeColor="text1"/>
                <w:kern w:val="2"/>
                <w:sz w:val="24"/>
                <w:szCs w:val="24"/>
                <w:highlight w:val="none"/>
                <w:lang w:eastAsia="zh-CN"/>
                <w14:textFill>
                  <w14:solidFill>
                    <w14:schemeClr w14:val="tx1"/>
                  </w14:solidFill>
                </w14:textFill>
              </w:rPr>
              <w:t>3</w:t>
            </w:r>
            <w:r>
              <w:rPr>
                <w:rFonts w:hint="eastAsia" w:ascii="宋体" w:hAnsi="宋体" w:cs="宋体"/>
                <w:color w:val="000000" w:themeColor="text1"/>
                <w:kern w:val="2"/>
                <w:sz w:val="24"/>
                <w:szCs w:val="24"/>
                <w:highlight w:val="none"/>
                <w14:textFill>
                  <w14:solidFill>
                    <w14:schemeClr w14:val="tx1"/>
                  </w14:solidFill>
                </w14:textFill>
              </w:rPr>
              <w:t>分，否则不得分。</w:t>
            </w:r>
            <w:r>
              <w:rPr>
                <w:rFonts w:hint="eastAsia" w:ascii="宋体" w:hAnsi="宋体" w:eastAsia="宋体" w:cs="宋体"/>
                <w:b w:val="0"/>
                <w:bCs w:val="0"/>
                <w:color w:val="000000" w:themeColor="text1"/>
                <w:kern w:val="2"/>
                <w:sz w:val="24"/>
                <w:szCs w:val="24"/>
                <w:highlight w:val="none"/>
                <w:lang w:val="en-US" w:eastAsia="zh-CN"/>
                <w14:textFill>
                  <w14:solidFill>
                    <w14:schemeClr w14:val="tx1"/>
                  </w14:solidFill>
                </w14:textFill>
              </w:rPr>
              <w:t>供应商</w:t>
            </w:r>
            <w:r>
              <w:rPr>
                <w:rFonts w:hint="eastAsia" w:ascii="宋体" w:hAnsi="宋体" w:cs="宋体"/>
                <w:color w:val="000000" w:themeColor="text1"/>
                <w:kern w:val="2"/>
                <w:sz w:val="24"/>
                <w:szCs w:val="24"/>
                <w:highlight w:val="none"/>
                <w14:textFill>
                  <w14:solidFill>
                    <w14:schemeClr w14:val="tx1"/>
                  </w14:solidFill>
                </w14:textFill>
              </w:rPr>
              <w:t>可提供合作单位协议或者自身机构的营业执照证明，也可以提供在本地设立的项目部、办公室、办事处等机构证明，或者承诺中标后提供本地化服务。</w:t>
            </w:r>
          </w:p>
        </w:tc>
        <w:tc>
          <w:tcPr>
            <w:tcW w:w="737" w:type="dxa"/>
            <w:tcBorders>
              <w:top w:val="single" w:color="auto" w:sz="6" w:space="0"/>
              <w:left w:val="single" w:color="auto" w:sz="4" w:space="0"/>
              <w:bottom w:val="single" w:color="auto" w:sz="4" w:space="0"/>
              <w:right w:val="single" w:color="auto" w:sz="6" w:space="0"/>
            </w:tcBorders>
            <w:noWrap w:val="0"/>
            <w:vAlign w:val="center"/>
          </w:tcPr>
          <w:p w14:paraId="075AADB0">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center"/>
              <w:textAlignment w:val="auto"/>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2DD5A0B1">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87" w:type="dxa"/>
            <w:tcBorders>
              <w:top w:val="single" w:color="auto" w:sz="6" w:space="0"/>
              <w:left w:val="single" w:color="auto" w:sz="6" w:space="0"/>
              <w:bottom w:val="single" w:color="auto" w:sz="4" w:space="0"/>
              <w:right w:val="single" w:color="auto" w:sz="4" w:space="0"/>
            </w:tcBorders>
            <w:noWrap w:val="0"/>
            <w:vAlign w:val="center"/>
          </w:tcPr>
          <w:p w14:paraId="2B5E7B63">
            <w:pPr>
              <w:pStyle w:val="73"/>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37" w:leftChars="-42" w:right="-84" w:rightChars="-40" w:hanging="51" w:hangingChars="21"/>
              <w:jc w:val="center"/>
              <w:textAlignment w:val="auto"/>
              <w:rPr>
                <w:rFonts w:hint="eastAsia" w:ascii="宋体" w:hAnsi="宋体" w:eastAsia="宋体" w:cs="宋体"/>
                <w:b/>
                <w:color w:val="000000" w:themeColor="text1"/>
                <w:kern w:val="10"/>
                <w:sz w:val="24"/>
                <w:szCs w:val="24"/>
                <w:highlight w:val="none"/>
                <w:lang w:eastAsia="zh-CN"/>
                <w14:textFill>
                  <w14:solidFill>
                    <w14:schemeClr w14:val="tx1"/>
                  </w14:solidFill>
                </w14:textFill>
              </w:rPr>
            </w:pPr>
            <w:r>
              <w:rPr>
                <w:rFonts w:hint="eastAsia" w:cs="宋体"/>
                <w:b/>
                <w:bCs w:val="0"/>
                <w:color w:val="000000" w:themeColor="text1"/>
                <w:kern w:val="10"/>
                <w:sz w:val="24"/>
                <w:szCs w:val="24"/>
                <w:highlight w:val="none"/>
                <w:lang w:val="en-US" w:eastAsia="zh-CN"/>
                <w14:textFill>
                  <w14:solidFill>
                    <w14:schemeClr w14:val="tx1"/>
                  </w14:solidFill>
                </w14:textFill>
              </w:rPr>
              <w:t>2-7</w:t>
            </w:r>
          </w:p>
        </w:tc>
        <w:tc>
          <w:tcPr>
            <w:tcW w:w="8426" w:type="dxa"/>
            <w:tcBorders>
              <w:top w:val="single" w:color="auto" w:sz="6" w:space="0"/>
              <w:left w:val="single" w:color="auto" w:sz="4" w:space="0"/>
              <w:bottom w:val="single" w:color="auto" w:sz="4" w:space="0"/>
              <w:right w:val="single" w:color="auto" w:sz="4" w:space="0"/>
            </w:tcBorders>
            <w:noWrap w:val="0"/>
            <w:vAlign w:val="top"/>
          </w:tcPr>
          <w:p w14:paraId="1957C762">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default"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承诺：中标后，在服务期内，对拟投入的所有人员安全负全部责任，若发生安全事故，承担全部责任的得</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3</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供应商需提供书面承诺（格式自拟）并加盖单位公章</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，未承诺完整或未提供不得分。</w:t>
            </w:r>
          </w:p>
        </w:tc>
        <w:tc>
          <w:tcPr>
            <w:tcW w:w="737" w:type="dxa"/>
            <w:tcBorders>
              <w:top w:val="single" w:color="auto" w:sz="6" w:space="0"/>
              <w:left w:val="single" w:color="auto" w:sz="4" w:space="0"/>
              <w:bottom w:val="single" w:color="auto" w:sz="4" w:space="0"/>
              <w:right w:val="single" w:color="auto" w:sz="6" w:space="0"/>
            </w:tcBorders>
            <w:noWrap w:val="0"/>
            <w:vAlign w:val="center"/>
          </w:tcPr>
          <w:p w14:paraId="38599C4D">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6C47062C">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7" w:type="dxa"/>
            <w:tcBorders>
              <w:top w:val="single" w:color="auto" w:sz="6" w:space="0"/>
              <w:left w:val="single" w:color="auto" w:sz="6" w:space="0"/>
              <w:bottom w:val="single" w:color="auto" w:sz="4" w:space="0"/>
              <w:right w:val="single" w:color="auto" w:sz="4" w:space="0"/>
            </w:tcBorders>
            <w:noWrap w:val="0"/>
            <w:vAlign w:val="center"/>
          </w:tcPr>
          <w:p w14:paraId="61BCFADD">
            <w:pPr>
              <w:pStyle w:val="73"/>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37" w:leftChars="-42" w:right="-84" w:rightChars="-40" w:hanging="51" w:hangingChars="21"/>
              <w:jc w:val="center"/>
              <w:textAlignment w:val="auto"/>
              <w:rPr>
                <w:rFonts w:hint="eastAsia" w:ascii="宋体" w:hAnsi="宋体" w:eastAsia="宋体" w:cs="宋体"/>
                <w:b/>
                <w:bCs w:val="0"/>
                <w:color w:val="000000" w:themeColor="text1"/>
                <w:kern w:val="10"/>
                <w:sz w:val="24"/>
                <w:szCs w:val="24"/>
                <w:highlight w:val="none"/>
                <w:lang w:eastAsia="zh-CN"/>
                <w14:textFill>
                  <w14:solidFill>
                    <w14:schemeClr w14:val="tx1"/>
                  </w14:solidFill>
                </w14:textFill>
              </w:rPr>
            </w:pPr>
            <w:r>
              <w:rPr>
                <w:rFonts w:hint="eastAsia" w:cs="宋体"/>
                <w:b/>
                <w:bCs w:val="0"/>
                <w:color w:val="000000" w:themeColor="text1"/>
                <w:kern w:val="10"/>
                <w:sz w:val="24"/>
                <w:szCs w:val="24"/>
                <w:highlight w:val="none"/>
                <w:lang w:val="en-US" w:eastAsia="zh-CN"/>
                <w14:textFill>
                  <w14:solidFill>
                    <w14:schemeClr w14:val="tx1"/>
                  </w14:solidFill>
                </w14:textFill>
              </w:rPr>
              <w:t>2-8</w:t>
            </w:r>
          </w:p>
        </w:tc>
        <w:tc>
          <w:tcPr>
            <w:tcW w:w="8426" w:type="dxa"/>
            <w:tcBorders>
              <w:top w:val="single" w:color="auto" w:sz="6" w:space="0"/>
              <w:left w:val="single" w:color="auto" w:sz="4" w:space="0"/>
              <w:bottom w:val="single" w:color="auto" w:sz="4" w:space="0"/>
              <w:right w:val="single" w:color="auto" w:sz="4" w:space="0"/>
            </w:tcBorders>
            <w:noWrap w:val="0"/>
            <w:vAlign w:val="top"/>
          </w:tcPr>
          <w:p w14:paraId="363AED91">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承诺：中标后，能保持服务人员的稳定性，不随意调整服务人员，确需调整的须经采购人同意的得3分，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供应商需提供书面承诺（格式自拟）并加盖单位公章</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，未承诺完整或未提供不得分。</w:t>
            </w:r>
          </w:p>
        </w:tc>
        <w:tc>
          <w:tcPr>
            <w:tcW w:w="737" w:type="dxa"/>
            <w:tcBorders>
              <w:top w:val="single" w:color="auto" w:sz="6" w:space="0"/>
              <w:left w:val="single" w:color="auto" w:sz="4" w:space="0"/>
              <w:bottom w:val="single" w:color="auto" w:sz="4" w:space="0"/>
              <w:right w:val="single" w:color="auto" w:sz="6" w:space="0"/>
            </w:tcBorders>
            <w:noWrap w:val="0"/>
            <w:vAlign w:val="center"/>
          </w:tcPr>
          <w:p w14:paraId="45D12CB1">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center"/>
              <w:textAlignment w:val="auto"/>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625E4ADB">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7" w:type="dxa"/>
            <w:tcBorders>
              <w:top w:val="single" w:color="auto" w:sz="6" w:space="0"/>
              <w:left w:val="single" w:color="auto" w:sz="6" w:space="0"/>
              <w:bottom w:val="single" w:color="auto" w:sz="6" w:space="0"/>
              <w:right w:val="single" w:color="auto" w:sz="4" w:space="0"/>
            </w:tcBorders>
            <w:noWrap w:val="0"/>
            <w:vAlign w:val="center"/>
          </w:tcPr>
          <w:p w14:paraId="5F59CD92">
            <w:pPr>
              <w:pStyle w:val="73"/>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37" w:leftChars="-42" w:right="-84" w:rightChars="-40" w:hanging="51" w:hangingChars="21"/>
              <w:jc w:val="center"/>
              <w:textAlignment w:val="auto"/>
              <w:rPr>
                <w:rFonts w:hint="eastAsia" w:ascii="宋体" w:hAnsi="宋体" w:eastAsia="宋体" w:cs="宋体"/>
                <w:b/>
                <w:bCs w:val="0"/>
                <w:color w:val="000000" w:themeColor="text1"/>
                <w:kern w:val="10"/>
                <w:sz w:val="24"/>
                <w:szCs w:val="24"/>
                <w:highlight w:val="none"/>
                <w:lang w:eastAsia="zh-CN"/>
                <w14:textFill>
                  <w14:solidFill>
                    <w14:schemeClr w14:val="tx1"/>
                  </w14:solidFill>
                </w14:textFill>
              </w:rPr>
            </w:pPr>
            <w:r>
              <w:rPr>
                <w:rFonts w:hint="eastAsia" w:cs="宋体"/>
                <w:b/>
                <w:bCs w:val="0"/>
                <w:color w:val="000000" w:themeColor="text1"/>
                <w:kern w:val="10"/>
                <w:sz w:val="24"/>
                <w:szCs w:val="24"/>
                <w:highlight w:val="none"/>
                <w:lang w:val="en-US" w:eastAsia="zh-CN"/>
                <w14:textFill>
                  <w14:solidFill>
                    <w14:schemeClr w14:val="tx1"/>
                  </w14:solidFill>
                </w14:textFill>
              </w:rPr>
              <w:t>2-9</w:t>
            </w:r>
          </w:p>
        </w:tc>
        <w:tc>
          <w:tcPr>
            <w:tcW w:w="8426" w:type="dxa"/>
            <w:tcBorders>
              <w:top w:val="single" w:color="auto" w:sz="6" w:space="0"/>
              <w:left w:val="single" w:color="auto" w:sz="4" w:space="0"/>
              <w:bottom w:val="single" w:color="auto" w:sz="6" w:space="0"/>
              <w:right w:val="single" w:color="auto" w:sz="4" w:space="0"/>
            </w:tcBorders>
            <w:noWrap w:val="0"/>
            <w:vAlign w:val="top"/>
          </w:tcPr>
          <w:p w14:paraId="1E6AD57C">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针对本项目承诺中标后</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为本项目</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投保食品安全责任险（保险额度至少300万元；若出现重大食品安全事故，每人赔偿额度至少10万元及每次事件赔偿额度至少达到50万元））的得1分；承诺保险额度在500万元及以上</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承诺若出重大食品安全事故，每人赔偿额度至少达到50万及每次事件赔偿额度至少达到100万的</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得3</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分，本项满分3分，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供应商需提供书面承诺（格式自拟）并加盖单位公章</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，未承诺完整或未提供不得分。</w:t>
            </w:r>
          </w:p>
        </w:tc>
        <w:tc>
          <w:tcPr>
            <w:tcW w:w="737" w:type="dxa"/>
            <w:tcBorders>
              <w:top w:val="single" w:color="auto" w:sz="6" w:space="0"/>
              <w:left w:val="single" w:color="auto" w:sz="4" w:space="0"/>
              <w:bottom w:val="single" w:color="auto" w:sz="6" w:space="0"/>
              <w:right w:val="single" w:color="auto" w:sz="6" w:space="0"/>
            </w:tcBorders>
            <w:noWrap w:val="0"/>
            <w:vAlign w:val="center"/>
          </w:tcPr>
          <w:p w14:paraId="66174E92">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5DC68C44">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7" w:type="dxa"/>
            <w:tcBorders>
              <w:top w:val="single" w:color="auto" w:sz="6" w:space="0"/>
              <w:left w:val="single" w:color="auto" w:sz="6" w:space="0"/>
              <w:bottom w:val="single" w:color="auto" w:sz="6" w:space="0"/>
              <w:right w:val="single" w:color="auto" w:sz="4" w:space="0"/>
            </w:tcBorders>
            <w:noWrap w:val="0"/>
            <w:vAlign w:val="center"/>
          </w:tcPr>
          <w:p w14:paraId="4373FBA3">
            <w:pPr>
              <w:pStyle w:val="73"/>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37" w:leftChars="-42" w:right="-84" w:rightChars="-40" w:hanging="51" w:hangingChars="21"/>
              <w:jc w:val="center"/>
              <w:textAlignment w:val="auto"/>
              <w:rPr>
                <w:rFonts w:hint="default" w:ascii="宋体" w:hAnsi="宋体" w:eastAsia="宋体" w:cs="宋体"/>
                <w:b/>
                <w:bCs w:val="0"/>
                <w:color w:val="000000" w:themeColor="text1"/>
                <w:kern w:val="10"/>
                <w:sz w:val="24"/>
                <w:szCs w:val="24"/>
                <w:highlight w:val="none"/>
                <w:lang w:val="en-US" w:eastAsia="zh-CN"/>
                <w14:textFill>
                  <w14:solidFill>
                    <w14:schemeClr w14:val="tx1"/>
                  </w14:solidFill>
                </w14:textFill>
              </w:rPr>
            </w:pPr>
            <w:r>
              <w:rPr>
                <w:rFonts w:hint="eastAsia" w:cs="宋体"/>
                <w:b/>
                <w:bCs w:val="0"/>
                <w:color w:val="000000" w:themeColor="text1"/>
                <w:kern w:val="10"/>
                <w:sz w:val="24"/>
                <w:szCs w:val="24"/>
                <w:highlight w:val="none"/>
                <w:lang w:val="en-US" w:eastAsia="zh-CN"/>
                <w14:textFill>
                  <w14:solidFill>
                    <w14:schemeClr w14:val="tx1"/>
                  </w14:solidFill>
                </w14:textFill>
              </w:rPr>
              <w:t>2-10</w:t>
            </w:r>
          </w:p>
        </w:tc>
        <w:tc>
          <w:tcPr>
            <w:tcW w:w="8426" w:type="dxa"/>
            <w:tcBorders>
              <w:top w:val="single" w:color="auto" w:sz="6" w:space="0"/>
              <w:left w:val="single" w:color="auto" w:sz="4" w:space="0"/>
              <w:bottom w:val="single" w:color="auto" w:sz="6" w:space="0"/>
              <w:right w:val="single" w:color="auto" w:sz="4" w:space="0"/>
            </w:tcBorders>
            <w:noWrap w:val="0"/>
            <w:vAlign w:val="top"/>
          </w:tcPr>
          <w:p w14:paraId="2B0E20D2">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承诺自2021年1月1日</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至磋商截止时间当日</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在</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所经营的食堂承包经营服务中未发生5人（含）以上因食堂食物引起的集体就医事件的得3分，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供应商需提供书面承诺（格式自拟）并加盖单位公章</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，未承诺完整或未提供不得分。</w:t>
            </w:r>
          </w:p>
        </w:tc>
        <w:tc>
          <w:tcPr>
            <w:tcW w:w="737" w:type="dxa"/>
            <w:tcBorders>
              <w:top w:val="single" w:color="auto" w:sz="6" w:space="0"/>
              <w:left w:val="single" w:color="auto" w:sz="4" w:space="0"/>
              <w:bottom w:val="single" w:color="auto" w:sz="6" w:space="0"/>
              <w:right w:val="single" w:color="auto" w:sz="6" w:space="0"/>
            </w:tcBorders>
            <w:noWrap w:val="0"/>
            <w:vAlign w:val="center"/>
          </w:tcPr>
          <w:p w14:paraId="50563B0C">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127269D6">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7" w:type="dxa"/>
            <w:tcBorders>
              <w:top w:val="single" w:color="auto" w:sz="6" w:space="0"/>
              <w:left w:val="single" w:color="auto" w:sz="6" w:space="0"/>
              <w:bottom w:val="single" w:color="auto" w:sz="6" w:space="0"/>
              <w:right w:val="single" w:color="auto" w:sz="4" w:space="0"/>
            </w:tcBorders>
            <w:noWrap w:val="0"/>
            <w:vAlign w:val="center"/>
          </w:tcPr>
          <w:p w14:paraId="592C96D9">
            <w:pPr>
              <w:pStyle w:val="73"/>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37" w:leftChars="-42" w:right="-84" w:rightChars="-40" w:hanging="51" w:hangingChars="21"/>
              <w:jc w:val="center"/>
              <w:textAlignment w:val="auto"/>
              <w:rPr>
                <w:rFonts w:hint="default" w:ascii="宋体" w:hAnsi="宋体" w:eastAsia="宋体" w:cs="宋体"/>
                <w:b/>
                <w:bCs w:val="0"/>
                <w:color w:val="000000" w:themeColor="text1"/>
                <w:kern w:val="10"/>
                <w:sz w:val="24"/>
                <w:szCs w:val="24"/>
                <w:highlight w:val="none"/>
                <w:lang w:val="en-US" w:eastAsia="zh-CN"/>
                <w14:textFill>
                  <w14:solidFill>
                    <w14:schemeClr w14:val="tx1"/>
                  </w14:solidFill>
                </w14:textFill>
              </w:rPr>
            </w:pPr>
            <w:r>
              <w:rPr>
                <w:rFonts w:hint="eastAsia" w:cs="宋体"/>
                <w:b/>
                <w:bCs w:val="0"/>
                <w:color w:val="000000" w:themeColor="text1"/>
                <w:kern w:val="10"/>
                <w:sz w:val="24"/>
                <w:szCs w:val="24"/>
                <w:highlight w:val="none"/>
                <w:lang w:val="en-US" w:eastAsia="zh-CN"/>
                <w14:textFill>
                  <w14:solidFill>
                    <w14:schemeClr w14:val="tx1"/>
                  </w14:solidFill>
                </w14:textFill>
              </w:rPr>
              <w:t>2-11</w:t>
            </w:r>
          </w:p>
        </w:tc>
        <w:tc>
          <w:tcPr>
            <w:tcW w:w="8426" w:type="dxa"/>
            <w:tcBorders>
              <w:top w:val="single" w:color="auto" w:sz="6" w:space="0"/>
              <w:left w:val="single" w:color="auto" w:sz="4" w:space="0"/>
              <w:bottom w:val="single" w:color="auto" w:sz="6" w:space="0"/>
              <w:right w:val="single" w:color="auto" w:sz="4" w:space="0"/>
            </w:tcBorders>
            <w:noWrap w:val="0"/>
            <w:vAlign w:val="top"/>
          </w:tcPr>
          <w:p w14:paraId="5F602A5B">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kern w:val="2"/>
                <w:sz w:val="24"/>
                <w:szCs w:val="24"/>
                <w:highlight w:val="none"/>
                <w:lang w:val="en-US" w:eastAsia="zh-CN" w:bidi="ar-SA"/>
                <w14:textFill>
                  <w14:solidFill>
                    <w14:schemeClr w14:val="tx1"/>
                  </w14:solidFill>
                </w14:textFill>
              </w:rPr>
              <w:t>供应商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自2021年1月1日以来（以合同签订时间为准）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至磋商截止时间当日</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承接过</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食堂餐饮服务类项目</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业绩进行评价，提供1个有效业绩得1</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.5</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分</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，满分</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3</w:t>
            </w:r>
            <w:r>
              <w:rPr>
                <w:rFonts w:hint="eastAsia" w:ascii="宋体" w:hAnsi="宋体" w:cs="宋体"/>
                <w:color w:val="000000" w:themeColor="text1"/>
                <w:kern w:val="2"/>
                <w:sz w:val="24"/>
                <w:szCs w:val="24"/>
                <w:highlight w:val="none"/>
                <w:lang w:val="en-US" w:eastAsia="zh-CN" w:bidi="ar-SA"/>
                <w14:textFill>
                  <w14:solidFill>
                    <w14:schemeClr w14:val="tx1"/>
                  </w14:solidFill>
                </w14:textFill>
              </w:rPr>
              <w:t>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。注：</w:t>
            </w:r>
            <w:r>
              <w:rPr>
                <w:rFonts w:hint="eastAsia" w:ascii="宋体" w:hAnsi="宋体" w:cs="宋体"/>
                <w:color w:val="000000" w:themeColor="text1"/>
                <w:kern w:val="0"/>
                <w:sz w:val="24"/>
                <w:szCs w:val="24"/>
                <w:highlight w:val="none"/>
                <w:lang w:bidi="ar"/>
                <w14:textFill>
                  <w14:solidFill>
                    <w14:schemeClr w14:val="tx1"/>
                  </w14:solidFill>
                </w14:textFill>
              </w:rPr>
              <w:t>供应商需提供该业绩项目以下资料有效复印件：①中标（成交）公告（提供相关网站中标或成交公告的下载网页及其网址）；②中标（成交）通知书；③采购合同文本；④能够证明该业绩项目已经采购人验收合格的相关证明文件。如未按照以上要求提供该项目业绩完整资料的，磋商小组对该项业绩将不予采信。</w:t>
            </w:r>
          </w:p>
        </w:tc>
        <w:tc>
          <w:tcPr>
            <w:tcW w:w="737" w:type="dxa"/>
            <w:tcBorders>
              <w:top w:val="single" w:color="auto" w:sz="6" w:space="0"/>
              <w:left w:val="single" w:color="auto" w:sz="4" w:space="0"/>
              <w:bottom w:val="single" w:color="auto" w:sz="6" w:space="0"/>
              <w:right w:val="single" w:color="auto" w:sz="6" w:space="0"/>
            </w:tcBorders>
            <w:noWrap w:val="0"/>
            <w:vAlign w:val="center"/>
          </w:tcPr>
          <w:p w14:paraId="4F59F7CF">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center"/>
              <w:textAlignment w:val="auto"/>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3</w:t>
            </w:r>
          </w:p>
        </w:tc>
      </w:tr>
      <w:tr w14:paraId="16F807B3">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687" w:type="dxa"/>
            <w:tcBorders>
              <w:top w:val="single" w:color="auto" w:sz="6" w:space="0"/>
              <w:left w:val="single" w:color="auto" w:sz="6" w:space="0"/>
              <w:bottom w:val="single" w:color="auto" w:sz="6" w:space="0"/>
              <w:right w:val="single" w:color="auto" w:sz="4" w:space="0"/>
            </w:tcBorders>
            <w:noWrap w:val="0"/>
            <w:vAlign w:val="center"/>
          </w:tcPr>
          <w:p w14:paraId="58A825D3">
            <w:pPr>
              <w:pStyle w:val="73"/>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360" w:lineRule="auto"/>
              <w:ind w:left="-37" w:leftChars="-42" w:right="-84" w:rightChars="-40" w:hanging="51" w:hangingChars="21"/>
              <w:jc w:val="center"/>
              <w:textAlignment w:val="auto"/>
              <w:rPr>
                <w:rFonts w:hint="default" w:cs="宋体"/>
                <w:b/>
                <w:bCs w:val="0"/>
                <w:color w:val="000000" w:themeColor="text1"/>
                <w:kern w:val="10"/>
                <w:sz w:val="24"/>
                <w:szCs w:val="24"/>
                <w:highlight w:val="none"/>
                <w:lang w:val="en-US" w:eastAsia="zh-CN"/>
                <w14:textFill>
                  <w14:solidFill>
                    <w14:schemeClr w14:val="tx1"/>
                  </w14:solidFill>
                </w14:textFill>
              </w:rPr>
            </w:pPr>
            <w:r>
              <w:rPr>
                <w:rFonts w:hint="eastAsia" w:cs="宋体"/>
                <w:b/>
                <w:bCs w:val="0"/>
                <w:color w:val="000000" w:themeColor="text1"/>
                <w:kern w:val="10"/>
                <w:sz w:val="24"/>
                <w:szCs w:val="24"/>
                <w:highlight w:val="none"/>
                <w:lang w:val="en-US" w:eastAsia="zh-CN"/>
                <w14:textFill>
                  <w14:solidFill>
                    <w14:schemeClr w14:val="tx1"/>
                  </w14:solidFill>
                </w14:textFill>
              </w:rPr>
              <w:t>2-12</w:t>
            </w:r>
          </w:p>
        </w:tc>
        <w:tc>
          <w:tcPr>
            <w:tcW w:w="8426" w:type="dxa"/>
            <w:tcBorders>
              <w:top w:val="single" w:color="auto" w:sz="6" w:space="0"/>
              <w:left w:val="single" w:color="auto" w:sz="4" w:space="0"/>
              <w:bottom w:val="single" w:color="auto" w:sz="6" w:space="0"/>
              <w:right w:val="single" w:color="auto" w:sz="4" w:space="0"/>
            </w:tcBorders>
            <w:noWrap w:val="0"/>
            <w:vAlign w:val="top"/>
          </w:tcPr>
          <w:p w14:paraId="598161F5">
            <w:pPr>
              <w:pStyle w:val="71"/>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both"/>
              <w:textAlignment w:val="auto"/>
              <w:rPr>
                <w:rFonts w:hint="default"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kern w:val="0"/>
                <w:sz w:val="24"/>
                <w:szCs w:val="24"/>
                <w:highlight w:val="none"/>
                <w:lang w:bidi="ar"/>
                <w14:textFill>
                  <w14:solidFill>
                    <w14:schemeClr w14:val="tx1"/>
                  </w14:solidFill>
                </w14:textFill>
              </w:rPr>
              <w:t>供应商自20</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22</w:t>
            </w:r>
            <w:r>
              <w:rPr>
                <w:rFonts w:hint="eastAsia" w:ascii="宋体" w:hAnsi="宋体" w:cs="宋体"/>
                <w:color w:val="000000" w:themeColor="text1"/>
                <w:kern w:val="0"/>
                <w:sz w:val="24"/>
                <w:szCs w:val="24"/>
                <w:highlight w:val="none"/>
                <w:lang w:bidi="ar"/>
                <w14:textFill>
                  <w14:solidFill>
                    <w14:schemeClr w14:val="tx1"/>
                  </w14:solidFill>
                </w14:textFill>
              </w:rPr>
              <w:t>年1月1日至磋商截止时间止</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承接过</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食堂餐饮服务项目</w:t>
            </w:r>
            <w:r>
              <w:rPr>
                <w:rFonts w:hint="eastAsia" w:ascii="宋体" w:hAnsi="宋体" w:cs="宋体"/>
                <w:color w:val="000000" w:themeColor="text1"/>
                <w:kern w:val="0"/>
                <w:sz w:val="24"/>
                <w:szCs w:val="24"/>
                <w:highlight w:val="none"/>
                <w:lang w:bidi="ar"/>
                <w14:textFill>
                  <w14:solidFill>
                    <w14:schemeClr w14:val="tx1"/>
                  </w14:solidFill>
                </w14:textFill>
              </w:rPr>
              <w:t>，</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根据</w:t>
            </w:r>
            <w:r>
              <w:rPr>
                <w:rFonts w:hint="eastAsia" w:ascii="宋体" w:hAnsi="宋体" w:cs="宋体"/>
                <w:color w:val="000000" w:themeColor="text1"/>
                <w:kern w:val="0"/>
                <w:sz w:val="24"/>
                <w:szCs w:val="24"/>
                <w:highlight w:val="none"/>
                <w:lang w:bidi="ar"/>
                <w14:textFill>
                  <w14:solidFill>
                    <w14:schemeClr w14:val="tx1"/>
                  </w14:solidFill>
                </w14:textFill>
              </w:rPr>
              <w:t>业主对其履行合同情况及服务质量的评价材料进行评价：每提供1份良好评价材料</w:t>
            </w:r>
            <w:r>
              <w:rPr>
                <w:rFonts w:hint="eastAsia" w:ascii="宋体" w:hAnsi="宋体" w:cs="宋体"/>
                <w:color w:val="000000" w:themeColor="text1"/>
                <w:kern w:val="0"/>
                <w:sz w:val="24"/>
                <w:szCs w:val="24"/>
                <w:highlight w:val="none"/>
                <w:lang w:eastAsia="zh-CN" w:bidi="ar"/>
                <w14:textFill>
                  <w14:solidFill>
                    <w14:schemeClr w14:val="tx1"/>
                  </w14:solidFill>
                </w14:textFill>
              </w:rPr>
              <w:t>【</w:t>
            </w:r>
            <w:r>
              <w:rPr>
                <w:rFonts w:hint="eastAsia" w:ascii="宋体" w:hAnsi="宋体" w:cs="宋体"/>
                <w:color w:val="000000" w:themeColor="text1"/>
                <w:kern w:val="0"/>
                <w:sz w:val="24"/>
                <w:szCs w:val="24"/>
                <w:highlight w:val="none"/>
                <w:lang w:bidi="ar"/>
                <w14:textFill>
                  <w14:solidFill>
                    <w14:schemeClr w14:val="tx1"/>
                  </w14:solidFill>
                </w14:textFill>
              </w:rPr>
              <w:t>优秀、良好、满意、表扬或好评或评分在90分及以上（100分制）</w:t>
            </w:r>
            <w:r>
              <w:rPr>
                <w:rFonts w:hint="eastAsia" w:ascii="宋体" w:hAnsi="宋体" w:cs="宋体"/>
                <w:color w:val="000000" w:themeColor="text1"/>
                <w:kern w:val="0"/>
                <w:sz w:val="24"/>
                <w:szCs w:val="24"/>
                <w:highlight w:val="none"/>
                <w:lang w:eastAsia="zh-CN" w:bidi="ar"/>
                <w14:textFill>
                  <w14:solidFill>
                    <w14:schemeClr w14:val="tx1"/>
                  </w14:solidFill>
                </w14:textFill>
              </w:rPr>
              <w:t>】</w:t>
            </w:r>
            <w:r>
              <w:rPr>
                <w:rFonts w:hint="eastAsia" w:ascii="宋体" w:hAnsi="宋体" w:cs="宋体"/>
                <w:color w:val="000000" w:themeColor="text1"/>
                <w:kern w:val="0"/>
                <w:sz w:val="24"/>
                <w:szCs w:val="24"/>
                <w:highlight w:val="none"/>
                <w:lang w:bidi="ar"/>
                <w14:textFill>
                  <w14:solidFill>
                    <w14:schemeClr w14:val="tx1"/>
                  </w14:solidFill>
                </w14:textFill>
              </w:rPr>
              <w:t>得1分，满分</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2</w:t>
            </w:r>
            <w:r>
              <w:rPr>
                <w:rFonts w:hint="eastAsia" w:ascii="宋体" w:hAnsi="宋体" w:cs="宋体"/>
                <w:color w:val="000000" w:themeColor="text1"/>
                <w:kern w:val="0"/>
                <w:sz w:val="24"/>
                <w:szCs w:val="24"/>
                <w:highlight w:val="none"/>
                <w:lang w:bidi="ar"/>
                <w14:textFill>
                  <w14:solidFill>
                    <w14:schemeClr w14:val="tx1"/>
                  </w14:solidFill>
                </w14:textFill>
              </w:rPr>
              <w:t>分，供应商需提供业主书面评价及有效的合同复印件并加盖供应商公章，否则不得分。</w:t>
            </w:r>
            <w:r>
              <w:rPr>
                <w:rFonts w:hint="eastAsia" w:ascii="宋体" w:hAnsi="宋体" w:cs="宋体"/>
                <w:color w:val="000000" w:themeColor="text1"/>
                <w:kern w:val="0"/>
                <w:sz w:val="24"/>
                <w:szCs w:val="24"/>
                <w:highlight w:val="none"/>
                <w:lang w:val="en-US" w:eastAsia="zh-CN" w:bidi="ar"/>
                <w14:textFill>
                  <w14:solidFill>
                    <w14:schemeClr w14:val="tx1"/>
                  </w14:solidFill>
                </w14:textFill>
              </w:rPr>
              <w:t>注：</w:t>
            </w:r>
            <w:r>
              <w:rPr>
                <w:rFonts w:hint="eastAsia" w:ascii="宋体" w:hAnsi="宋体" w:cs="宋体"/>
                <w:b w:val="0"/>
                <w:bCs w:val="0"/>
                <w:color w:val="000000" w:themeColor="text1"/>
                <w:kern w:val="0"/>
                <w:sz w:val="24"/>
                <w:szCs w:val="24"/>
                <w:highlight w:val="none"/>
                <w:lang w:val="en-US" w:eastAsia="zh-CN" w:bidi="ar"/>
                <w14:textFill>
                  <w14:solidFill>
                    <w14:schemeClr w14:val="tx1"/>
                  </w14:solidFill>
                </w14:textFill>
              </w:rPr>
              <w:t>2-11项业绩本项不重复计分。</w:t>
            </w:r>
          </w:p>
        </w:tc>
        <w:tc>
          <w:tcPr>
            <w:tcW w:w="737" w:type="dxa"/>
            <w:tcBorders>
              <w:top w:val="single" w:color="auto" w:sz="6" w:space="0"/>
              <w:left w:val="single" w:color="auto" w:sz="4" w:space="0"/>
              <w:bottom w:val="single" w:color="auto" w:sz="6" w:space="0"/>
              <w:right w:val="single" w:color="auto" w:sz="6" w:space="0"/>
            </w:tcBorders>
            <w:noWrap w:val="0"/>
            <w:vAlign w:val="center"/>
          </w:tcPr>
          <w:p w14:paraId="12AA8D96">
            <w:pPr>
              <w:keepNext w:val="0"/>
              <w:keepLines w:val="0"/>
              <w:pageBreakBefore w:val="0"/>
              <w:widowControl w:val="0"/>
              <w:suppressLineNumbers w:val="0"/>
              <w:kinsoku/>
              <w:wordWrap/>
              <w:overflowPunct/>
              <w:topLinePunct w:val="0"/>
              <w:autoSpaceDN/>
              <w:bidi w:val="0"/>
              <w:adjustRightInd/>
              <w:snapToGrid/>
              <w:spacing w:before="0" w:beforeAutospacing="0" w:after="0" w:afterAutospacing="0" w:line="360" w:lineRule="auto"/>
              <w:ind w:left="0" w:right="0"/>
              <w:jc w:val="center"/>
              <w:textAlignment w:val="auto"/>
              <w:rPr>
                <w:rFonts w:hint="default"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w:t>
            </w:r>
          </w:p>
        </w:tc>
      </w:tr>
    </w:tbl>
    <w:p w14:paraId="1D522F3D">
      <w:pPr>
        <w:spacing w:line="360" w:lineRule="auto"/>
        <w:jc w:val="left"/>
        <w:outlineLvl w:val="0"/>
        <w:rPr>
          <w:rFonts w:hint="eastAsia" w:ascii="宋体" w:hAnsi="宋体" w:eastAsia="宋体" w:cs="宋体"/>
          <w:b/>
          <w:color w:val="000000" w:themeColor="text1"/>
          <w:sz w:val="24"/>
          <w:szCs w:val="24"/>
          <w:highlight w:val="none"/>
          <w14:textFill>
            <w14:solidFill>
              <w14:schemeClr w14:val="tx1"/>
            </w14:solidFill>
          </w14:textFill>
        </w:rPr>
      </w:pPr>
    </w:p>
    <w:p w14:paraId="3505C6C9">
      <w:pPr>
        <w:spacing w:line="360" w:lineRule="auto"/>
        <w:jc w:val="left"/>
        <w:outlineLvl w:val="0"/>
        <w:rPr>
          <w:rFonts w:hint="eastAsia" w:ascii="宋体" w:hAnsi="宋体" w:eastAsia="宋体" w:cs="宋体"/>
          <w:b/>
          <w:color w:val="000000" w:themeColor="text1"/>
          <w:sz w:val="24"/>
          <w:szCs w:val="24"/>
          <w:highlight w:val="none"/>
          <w14:textFill>
            <w14:solidFill>
              <w14:schemeClr w14:val="tx1"/>
            </w14:solidFill>
          </w14:textFill>
        </w:rPr>
      </w:pPr>
    </w:p>
    <w:p w14:paraId="76B07781">
      <w:pPr>
        <w:spacing w:line="360" w:lineRule="auto"/>
        <w:jc w:val="left"/>
        <w:outlineLvl w:val="0"/>
        <w:rPr>
          <w:rFonts w:hint="eastAsia" w:ascii="宋体" w:hAnsi="宋体" w:eastAsia="宋体" w:cs="宋体"/>
          <w:b/>
          <w:color w:val="000000" w:themeColor="text1"/>
          <w:sz w:val="24"/>
          <w:szCs w:val="24"/>
          <w:highlight w:val="none"/>
          <w14:textFill>
            <w14:solidFill>
              <w14:schemeClr w14:val="tx1"/>
            </w14:solidFill>
          </w14:textFill>
        </w:rPr>
      </w:pPr>
    </w:p>
    <w:p w14:paraId="1CDD245C">
      <w:pPr>
        <w:spacing w:line="360" w:lineRule="auto"/>
        <w:jc w:val="left"/>
        <w:outlineLvl w:val="0"/>
        <w:rPr>
          <w:rFonts w:hint="eastAsia" w:ascii="宋体" w:hAnsi="宋体" w:eastAsia="宋体" w:cs="宋体"/>
          <w:b/>
          <w:color w:val="000000" w:themeColor="text1"/>
          <w:sz w:val="24"/>
          <w:szCs w:val="24"/>
          <w:highlight w:val="none"/>
          <w14:textFill>
            <w14:solidFill>
              <w14:schemeClr w14:val="tx1"/>
            </w14:solidFill>
          </w14:textFill>
        </w:rPr>
      </w:pPr>
    </w:p>
    <w:p w14:paraId="5DBD70B6">
      <w:pPr>
        <w:spacing w:line="360" w:lineRule="auto"/>
        <w:jc w:val="left"/>
        <w:outlineLvl w:val="0"/>
        <w:rPr>
          <w:rFonts w:hint="eastAsia" w:ascii="宋体" w:hAnsi="宋体" w:eastAsia="宋体" w:cs="宋体"/>
          <w:b/>
          <w:color w:val="000000" w:themeColor="text1"/>
          <w:sz w:val="24"/>
          <w:szCs w:val="24"/>
          <w:highlight w:val="none"/>
          <w14:textFill>
            <w14:solidFill>
              <w14:schemeClr w14:val="tx1"/>
            </w14:solidFill>
          </w14:textFill>
        </w:rPr>
      </w:pPr>
    </w:p>
    <w:p w14:paraId="062DC3D3">
      <w:pPr>
        <w:spacing w:line="360" w:lineRule="auto"/>
        <w:jc w:val="left"/>
        <w:outlineLvl w:val="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（三）报价评分（F3）标准（满分</w:t>
      </w:r>
      <w:r>
        <w:rPr>
          <w:rFonts w:hint="eastAsia" w:ascii="宋体" w:hAnsi="宋体" w:cs="宋体"/>
          <w:b/>
          <w:color w:val="000000" w:themeColor="text1"/>
          <w:sz w:val="24"/>
          <w:szCs w:val="24"/>
          <w:highlight w:val="none"/>
          <w:lang w:val="en-US" w:eastAsia="zh-CN"/>
          <w14:textFill>
            <w14:solidFill>
              <w14:schemeClr w14:val="tx1"/>
            </w14:solidFill>
          </w14:textFill>
        </w:rPr>
        <w:t>1</w:t>
      </w:r>
      <w:r>
        <w:rPr>
          <w:rFonts w:hint="eastAsia" w:ascii="宋体" w:hAnsi="宋体" w:cs="宋体"/>
          <w:b/>
          <w:color w:val="000000" w:themeColor="text1"/>
          <w:sz w:val="24"/>
          <w:szCs w:val="24"/>
          <w:highlight w:val="none"/>
          <w:lang w:val="en-US" w:eastAsia="zh-CN"/>
          <w14:textFill>
            <w14:solidFill>
              <w14:schemeClr w14:val="tx1"/>
            </w14:solidFill>
          </w14:textFill>
        </w:rPr>
        <w:t>0</w:t>
      </w:r>
      <w:r>
        <w:rPr>
          <w:rFonts w:hint="eastAsia" w:ascii="宋体" w:hAnsi="宋体" w:eastAsia="宋体" w:cs="宋体"/>
          <w:b/>
          <w:color w:val="000000" w:themeColor="text1"/>
          <w:sz w:val="24"/>
          <w:szCs w:val="24"/>
          <w:highlight w:val="none"/>
          <w14:textFill>
            <w14:solidFill>
              <w14:schemeClr w14:val="tx1"/>
            </w14:solidFill>
          </w14:textFill>
        </w:rPr>
        <w:t>分）：</w:t>
      </w:r>
    </w:p>
    <w:p w14:paraId="5F97729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满足采购文件要求且有效标评审价最低的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的价格为磋商基准价，其价格分为满分。其他</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的价格分统一按照公式：磋商报价得分=</w:t>
      </w:r>
      <w:r>
        <w:rPr>
          <w:rFonts w:hint="eastAsia" w:ascii="宋体" w:hAnsi="宋体" w:cs="宋体"/>
          <w:b/>
          <w:color w:val="000000" w:themeColor="text1"/>
          <w:sz w:val="24"/>
          <w:szCs w:val="24"/>
          <w:highlight w:val="none"/>
          <w:lang w:val="en-US" w:eastAsia="zh-CN"/>
          <w14:textFill>
            <w14:solidFill>
              <w14:schemeClr w14:val="tx1"/>
            </w14:solidFill>
          </w14:textFill>
        </w:rPr>
        <w:t>1</w:t>
      </w:r>
      <w:r>
        <w:rPr>
          <w:rFonts w:hint="eastAsia" w:ascii="宋体" w:hAnsi="宋体" w:cs="宋体"/>
          <w:b/>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×磋商基准价/</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的评审价</w:t>
      </w:r>
    </w:p>
    <w:p w14:paraId="5EEDE4C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说明：最后磋商报价还需进行算术错误修正、</w:t>
      </w:r>
      <w:r>
        <w:rPr>
          <w:rFonts w:hint="eastAsia" w:ascii="宋体" w:hAnsi="宋体" w:eastAsia="宋体" w:cs="宋体"/>
          <w:color w:val="000000" w:themeColor="text1"/>
          <w:spacing w:val="-4"/>
          <w:sz w:val="24"/>
          <w:szCs w:val="24"/>
          <w:highlight w:val="none"/>
          <w14:textFill>
            <w14:solidFill>
              <w14:schemeClr w14:val="tx1"/>
            </w14:solidFill>
          </w14:textFill>
        </w:rPr>
        <w:t>漏（缺）项修正、</w:t>
      </w:r>
      <w:r>
        <w:rPr>
          <w:rFonts w:hint="eastAsia" w:ascii="宋体" w:hAnsi="宋体" w:eastAsia="宋体" w:cs="宋体"/>
          <w:color w:val="000000" w:themeColor="text1"/>
          <w:sz w:val="24"/>
          <w:szCs w:val="24"/>
          <w:highlight w:val="none"/>
          <w14:textFill>
            <w14:solidFill>
              <w14:schemeClr w14:val="tx1"/>
            </w14:solidFill>
          </w14:textFill>
        </w:rPr>
        <w:t>中小企业政策优惠扣除、“后一次的报价高于前一次报价的，后一次的报价无效，以前一次的报价为准”的报价认定。</w:t>
      </w:r>
    </w:p>
    <w:p w14:paraId="18A8B2A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73A13D63">
      <w:pPr>
        <w:tabs>
          <w:tab w:val="left" w:pos="-1080"/>
          <w:tab w:val="left" w:pos="180"/>
          <w:tab w:val="left" w:pos="108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（四）</w:t>
      </w:r>
      <w:r>
        <w:rPr>
          <w:rFonts w:hint="eastAsia" w:ascii="宋体" w:hAnsi="宋体" w:eastAsia="宋体" w:cs="宋体"/>
          <w:b/>
          <w:bCs/>
          <w:color w:val="000000" w:themeColor="text1"/>
          <w:sz w:val="24"/>
          <w:szCs w:val="24"/>
          <w:highlight w:val="none"/>
          <w:lang w:val="en-US" w:eastAsia="zh-CN"/>
          <w14:textFill>
            <w14:solidFill>
              <w14:schemeClr w14:val="tx1"/>
            </w14:solidFill>
          </w14:textFill>
        </w:rPr>
        <w:t>节能、环保产品价格扣除</w:t>
      </w:r>
      <w:r>
        <w:rPr>
          <w:rFonts w:hint="eastAsia" w:ascii="宋体" w:hAnsi="宋体" w:eastAsia="宋体" w:cs="宋体"/>
          <w:b/>
          <w:bCs/>
          <w:color w:val="000000" w:themeColor="text1"/>
          <w:sz w:val="24"/>
          <w:szCs w:val="24"/>
          <w:highlight w:val="none"/>
          <w14:textFill>
            <w14:solidFill>
              <w14:schemeClr w14:val="tx1"/>
            </w14:solidFill>
          </w14:textFill>
        </w:rPr>
        <w:t>：</w:t>
      </w:r>
    </w:p>
    <w:p w14:paraId="1E68C994">
      <w:pPr>
        <w:tabs>
          <w:tab w:val="left" w:pos="-1080"/>
          <w:tab w:val="left" w:pos="180"/>
          <w:tab w:val="left" w:pos="1080"/>
        </w:tabs>
        <w:spacing w:line="360" w:lineRule="auto"/>
        <w:ind w:firstLine="360" w:firstLineChars="1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有节能（强制采购节能产品的除外）、环保产品认证证书的报价服务，在评审时将给予</w:t>
      </w:r>
      <w:r>
        <w:rPr>
          <w:rFonts w:hint="eastAsia" w:ascii="宋体" w:hAnsi="宋体" w:eastAsia="宋体" w:cs="宋体"/>
          <w:color w:val="000000" w:themeColor="text1"/>
          <w:sz w:val="24"/>
          <w:szCs w:val="24"/>
          <w:highlight w:val="none"/>
          <w:lang w:val="en-US" w:eastAsia="zh-CN"/>
          <w14:textFill>
            <w14:solidFill>
              <w14:schemeClr w14:val="tx1"/>
            </w14:solidFill>
          </w14:textFill>
        </w:rPr>
        <w:t>价格扣除</w:t>
      </w:r>
      <w:r>
        <w:rPr>
          <w:rFonts w:hint="eastAsia" w:ascii="宋体" w:hAnsi="宋体" w:eastAsia="宋体" w:cs="宋体"/>
          <w:color w:val="000000" w:themeColor="text1"/>
          <w:sz w:val="24"/>
          <w:szCs w:val="24"/>
          <w:highlight w:val="none"/>
          <w14:textFill>
            <w14:solidFill>
              <w14:schemeClr w14:val="tx1"/>
            </w14:solidFill>
          </w14:textFill>
        </w:rPr>
        <w:t>，具体见</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须知前附表5。</w:t>
      </w:r>
    </w:p>
    <w:p w14:paraId="6EC078A5">
      <w:pPr>
        <w:widowControl w:val="0"/>
        <w:spacing w:after="0" w:afterAutospacing="0" w:line="360" w:lineRule="auto"/>
        <w:ind w:firstLine="0" w:firstLineChars="0"/>
        <w:rPr>
          <w:rFonts w:hint="eastAsia" w:ascii="宋体" w:hAnsi="宋体" w:eastAsia="宋体" w:cs="宋体"/>
          <w:color w:val="000000" w:themeColor="text1"/>
          <w:sz w:val="24"/>
          <w:szCs w:val="24"/>
          <w:highlight w:val="none"/>
          <w:lang w:eastAsia="zh-CN"/>
          <w14:textFill>
            <w14:solidFill>
              <w14:schemeClr w14:val="tx1"/>
            </w14:solidFill>
          </w14:textFill>
        </w:rPr>
      </w:pPr>
      <w:r>
        <w:rPr>
          <w:rStyle w:val="24"/>
          <w:rFonts w:hint="eastAsia" w:ascii="宋体" w:hAnsi="宋体" w:eastAsia="宋体" w:cs="宋体"/>
          <w:b/>
          <w:color w:val="000000" w:themeColor="text1"/>
          <w:kern w:val="2"/>
          <w:sz w:val="24"/>
          <w:szCs w:val="24"/>
          <w:highlight w:val="none"/>
          <w14:textFill>
            <w14:solidFill>
              <w14:schemeClr w14:val="tx1"/>
            </w14:solidFill>
          </w14:textFill>
        </w:rPr>
        <w:t>（</w:t>
      </w:r>
      <w:r>
        <w:rPr>
          <w:rStyle w:val="24"/>
          <w:rFonts w:hint="eastAsia" w:ascii="宋体" w:hAnsi="宋体" w:cs="宋体"/>
          <w:b/>
          <w:color w:val="000000" w:themeColor="text1"/>
          <w:kern w:val="2"/>
          <w:sz w:val="24"/>
          <w:szCs w:val="24"/>
          <w:highlight w:val="none"/>
          <w:lang w:val="en-US" w:eastAsia="zh-CN"/>
          <w14:textFill>
            <w14:solidFill>
              <w14:schemeClr w14:val="tx1"/>
            </w14:solidFill>
          </w14:textFill>
        </w:rPr>
        <w:t>五</w:t>
      </w:r>
      <w:r>
        <w:rPr>
          <w:rStyle w:val="24"/>
          <w:rFonts w:hint="eastAsia" w:ascii="宋体" w:hAnsi="宋体" w:eastAsia="宋体" w:cs="宋体"/>
          <w:b/>
          <w:color w:val="000000" w:themeColor="text1"/>
          <w:kern w:val="2"/>
          <w:sz w:val="24"/>
          <w:szCs w:val="24"/>
          <w:highlight w:val="none"/>
          <w14:textFill>
            <w14:solidFill>
              <w14:schemeClr w14:val="tx1"/>
            </w14:solidFill>
          </w14:textFill>
        </w:rPr>
        <w:t>）</w:t>
      </w:r>
      <w:r>
        <w:rPr>
          <w:rFonts w:hint="eastAsia" w:ascii="宋体" w:hAnsi="宋体" w:eastAsia="宋体" w:cs="宋体"/>
          <w:b/>
          <w:bCs/>
          <w:color w:val="000000" w:themeColor="text1"/>
          <w:sz w:val="24"/>
          <w:szCs w:val="24"/>
          <w:highlight w:val="none"/>
          <w:lang w:eastAsia="zh-CN"/>
          <w14:textFill>
            <w14:solidFill>
              <w14:schemeClr w14:val="tx1"/>
            </w14:solidFill>
          </w14:textFill>
        </w:rPr>
        <w:t>异常低价审查</w:t>
      </w:r>
    </w:p>
    <w:p w14:paraId="563A036A">
      <w:pPr>
        <w:widowControl w:val="0"/>
        <w:spacing w:after="0" w:afterAutospacing="0"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lang w:eastAsia="zh-CN"/>
          <w14:textFill>
            <w14:solidFill>
              <w14:schemeClr w14:val="tx1"/>
            </w14:solidFill>
          </w14:textFill>
        </w:rPr>
        <w:t>政府采购评审中出现下列情形之一的，</w:t>
      </w:r>
      <w:r>
        <w:rPr>
          <w:rFonts w:hint="eastAsia" w:ascii="宋体" w:hAnsi="宋体" w:cs="宋体"/>
          <w:color w:val="000000" w:themeColor="text1"/>
          <w:sz w:val="24"/>
          <w:szCs w:val="24"/>
          <w:highlight w:val="none"/>
          <w:lang w:eastAsia="zh-CN"/>
          <w14:textFill>
            <w14:solidFill>
              <w14:schemeClr w14:val="tx1"/>
            </w14:solidFill>
          </w14:textFill>
        </w:rPr>
        <w:t>磋商小组</w:t>
      </w:r>
      <w:r>
        <w:rPr>
          <w:rFonts w:hint="eastAsia" w:ascii="宋体" w:hAnsi="宋体" w:eastAsia="宋体" w:cs="宋体"/>
          <w:color w:val="000000" w:themeColor="text1"/>
          <w:sz w:val="24"/>
          <w:szCs w:val="24"/>
          <w:highlight w:val="none"/>
          <w:lang w:eastAsia="zh-CN"/>
          <w14:textFill>
            <w14:solidFill>
              <w14:schemeClr w14:val="tx1"/>
            </w14:solidFill>
          </w14:textFill>
        </w:rPr>
        <w:t>应当启动异常低价</w:t>
      </w:r>
      <w:r>
        <w:rPr>
          <w:rStyle w:val="24"/>
          <w:rFonts w:hint="eastAsia" w:ascii="宋体" w:hAnsi="宋体" w:eastAsia="宋体" w:cs="宋体"/>
          <w:color w:val="000000" w:themeColor="text1"/>
          <w:spacing w:val="0"/>
          <w:kern w:val="2"/>
          <w:sz w:val="24"/>
          <w:szCs w:val="24"/>
          <w:highlight w:val="none"/>
          <w:lang w:val="en-US" w:eastAsia="zh-CN"/>
          <w14:textFill>
            <w14:solidFill>
              <w14:schemeClr w14:val="tx1"/>
            </w14:solidFill>
          </w14:textFill>
        </w:rPr>
        <w:t>响应</w:t>
      </w:r>
      <w:r>
        <w:rPr>
          <w:rFonts w:hint="eastAsia" w:ascii="宋体" w:hAnsi="宋体" w:eastAsia="宋体" w:cs="宋体"/>
          <w:color w:val="000000" w:themeColor="text1"/>
          <w:sz w:val="24"/>
          <w:szCs w:val="24"/>
          <w:highlight w:val="none"/>
          <w:lang w:eastAsia="zh-CN"/>
          <w14:textFill>
            <w14:solidFill>
              <w14:schemeClr w14:val="tx1"/>
            </w14:solidFill>
          </w14:textFill>
        </w:rPr>
        <w:t>审查程序：</w:t>
      </w:r>
    </w:p>
    <w:p w14:paraId="11013C26">
      <w:pPr>
        <w:widowControl w:val="0"/>
        <w:spacing w:after="0" w:afterAutospacing="0"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（1）</w:t>
      </w:r>
      <w:r>
        <w:rPr>
          <w:rStyle w:val="24"/>
          <w:rFonts w:hint="eastAsia" w:ascii="宋体" w:hAnsi="宋体" w:eastAsia="宋体" w:cs="宋体"/>
          <w:color w:val="000000" w:themeColor="text1"/>
          <w:spacing w:val="0"/>
          <w:kern w:val="2"/>
          <w:sz w:val="24"/>
          <w:szCs w:val="24"/>
          <w:highlight w:val="none"/>
          <w:lang w:val="en-US" w:eastAsia="zh-CN"/>
          <w14:textFill>
            <w14:solidFill>
              <w14:schemeClr w14:val="tx1"/>
            </w14:solidFill>
          </w14:textFill>
        </w:rPr>
        <w:t>响应</w:t>
      </w:r>
      <w:r>
        <w:rPr>
          <w:rFonts w:hint="eastAsia" w:ascii="宋体" w:hAnsi="宋体" w:eastAsia="宋体" w:cs="宋体"/>
          <w:color w:val="000000" w:themeColor="text1"/>
          <w:sz w:val="24"/>
          <w:szCs w:val="24"/>
          <w:highlight w:val="none"/>
          <w:lang w:eastAsia="zh-CN"/>
          <w14:textFill>
            <w14:solidFill>
              <w14:schemeClr w14:val="tx1"/>
            </w14:solidFill>
          </w14:textFill>
        </w:rPr>
        <w:t>报价低于全部通过符合性审</w:t>
      </w:r>
      <w:r>
        <w:rPr>
          <w:rFonts w:hint="eastAsia" w:ascii="宋体" w:hAnsi="宋体" w:cs="宋体"/>
          <w:color w:val="000000" w:themeColor="text1"/>
          <w:sz w:val="24"/>
          <w:szCs w:val="24"/>
          <w:highlight w:val="none"/>
          <w:lang w:val="en-US" w:eastAsia="zh-CN"/>
          <w14:textFill>
            <w14:solidFill>
              <w14:schemeClr w14:val="tx1"/>
            </w14:solidFill>
          </w14:textFill>
        </w:rPr>
        <w:t>供应商</w:t>
      </w:r>
      <w:r>
        <w:rPr>
          <w:rStyle w:val="24"/>
          <w:rFonts w:hint="eastAsia" w:ascii="宋体" w:hAnsi="宋体" w:eastAsia="宋体" w:cs="宋体"/>
          <w:color w:val="000000" w:themeColor="text1"/>
          <w:spacing w:val="0"/>
          <w:kern w:val="2"/>
          <w:sz w:val="24"/>
          <w:szCs w:val="24"/>
          <w:highlight w:val="none"/>
          <w:lang w:val="en-US" w:eastAsia="zh-CN"/>
          <w14:textFill>
            <w14:solidFill>
              <w14:schemeClr w14:val="tx1"/>
            </w14:solidFill>
          </w14:textFill>
        </w:rPr>
        <w:t>响应</w:t>
      </w:r>
      <w:r>
        <w:rPr>
          <w:rFonts w:hint="eastAsia" w:ascii="宋体" w:hAnsi="宋体" w:eastAsia="宋体" w:cs="宋体"/>
          <w:color w:val="000000" w:themeColor="text1"/>
          <w:sz w:val="24"/>
          <w:szCs w:val="24"/>
          <w:highlight w:val="none"/>
          <w:lang w:eastAsia="zh-CN"/>
          <w14:textFill>
            <w14:solidFill>
              <w14:schemeClr w14:val="tx1"/>
            </w14:solidFill>
          </w14:textFill>
        </w:rPr>
        <w:t>报价平均值50%的，即</w:t>
      </w:r>
      <w:r>
        <w:rPr>
          <w:rStyle w:val="24"/>
          <w:rFonts w:hint="eastAsia" w:ascii="宋体" w:hAnsi="宋体" w:eastAsia="宋体" w:cs="宋体"/>
          <w:color w:val="000000" w:themeColor="text1"/>
          <w:spacing w:val="0"/>
          <w:kern w:val="2"/>
          <w:sz w:val="24"/>
          <w:szCs w:val="24"/>
          <w:highlight w:val="none"/>
          <w:lang w:val="en-US" w:eastAsia="zh-CN"/>
          <w14:textFill>
            <w14:solidFill>
              <w14:schemeClr w14:val="tx1"/>
            </w14:solidFill>
          </w14:textFill>
        </w:rPr>
        <w:t>响应</w:t>
      </w:r>
      <w:r>
        <w:rPr>
          <w:rFonts w:hint="eastAsia" w:ascii="宋体" w:hAnsi="宋体" w:eastAsia="宋体" w:cs="宋体"/>
          <w:color w:val="000000" w:themeColor="text1"/>
          <w:sz w:val="24"/>
          <w:szCs w:val="24"/>
          <w:highlight w:val="none"/>
          <w:lang w:eastAsia="zh-CN"/>
          <w14:textFill>
            <w14:solidFill>
              <w14:schemeClr w14:val="tx1"/>
            </w14:solidFill>
          </w14:textFill>
        </w:rPr>
        <w:t>报价</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全部通过符合性审查</w:t>
      </w:r>
      <w:r>
        <w:rPr>
          <w:rFonts w:hint="eastAsia" w:ascii="宋体" w:hAnsi="宋体" w:cs="宋体"/>
          <w:color w:val="000000" w:themeColor="text1"/>
          <w:sz w:val="24"/>
          <w:szCs w:val="24"/>
          <w:highlight w:val="none"/>
          <w:lang w:val="en-US" w:eastAsia="zh-CN"/>
          <w14:textFill>
            <w14:solidFill>
              <w14:schemeClr w14:val="tx1"/>
            </w14:solidFill>
          </w14:textFill>
        </w:rPr>
        <w:t>供应商</w:t>
      </w:r>
      <w:r>
        <w:rPr>
          <w:rStyle w:val="24"/>
          <w:rFonts w:hint="eastAsia" w:ascii="宋体" w:hAnsi="宋体" w:eastAsia="宋体" w:cs="宋体"/>
          <w:color w:val="000000" w:themeColor="text1"/>
          <w:spacing w:val="0"/>
          <w:kern w:val="2"/>
          <w:sz w:val="24"/>
          <w:szCs w:val="24"/>
          <w:highlight w:val="none"/>
          <w:lang w:val="en-US" w:eastAsia="zh-CN"/>
          <w14:textFill>
            <w14:solidFill>
              <w14:schemeClr w14:val="tx1"/>
            </w14:solidFill>
          </w14:textFill>
        </w:rPr>
        <w:t>响应</w:t>
      </w:r>
      <w:r>
        <w:rPr>
          <w:rFonts w:hint="eastAsia" w:ascii="宋体" w:hAnsi="宋体" w:eastAsia="宋体" w:cs="宋体"/>
          <w:color w:val="000000" w:themeColor="text1"/>
          <w:sz w:val="24"/>
          <w:szCs w:val="24"/>
          <w:highlight w:val="none"/>
          <w:lang w:eastAsia="zh-CN"/>
          <w14:textFill>
            <w14:solidFill>
              <w14:schemeClr w14:val="tx1"/>
            </w14:solidFill>
          </w14:textFill>
        </w:rPr>
        <w:t>报价平均值×50%；</w:t>
      </w:r>
    </w:p>
    <w:p w14:paraId="4347A2D1">
      <w:pPr>
        <w:widowControl w:val="0"/>
        <w:spacing w:after="0" w:afterAutospacing="0"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Style w:val="24"/>
          <w:rFonts w:hint="eastAsia" w:ascii="宋体" w:hAnsi="宋体" w:eastAsia="宋体" w:cs="宋体"/>
          <w:color w:val="000000" w:themeColor="text1"/>
          <w:spacing w:val="0"/>
          <w:kern w:val="2"/>
          <w:sz w:val="24"/>
          <w:szCs w:val="24"/>
          <w:highlight w:val="none"/>
          <w:lang w:val="en-US" w:eastAsia="zh-CN"/>
          <w14:textFill>
            <w14:solidFill>
              <w14:schemeClr w14:val="tx1"/>
            </w14:solidFill>
          </w14:textFill>
        </w:rPr>
        <w:t>响应</w:t>
      </w:r>
      <w:r>
        <w:rPr>
          <w:rFonts w:hint="eastAsia" w:ascii="宋体" w:hAnsi="宋体" w:eastAsia="宋体" w:cs="宋体"/>
          <w:color w:val="000000" w:themeColor="text1"/>
          <w:sz w:val="24"/>
          <w:szCs w:val="24"/>
          <w:highlight w:val="none"/>
          <w:lang w:eastAsia="zh-CN"/>
          <w14:textFill>
            <w14:solidFill>
              <w14:schemeClr w14:val="tx1"/>
            </w14:solidFill>
          </w14:textFill>
        </w:rPr>
        <w:t>报价低于通过符合性审查的次低报价</w:t>
      </w:r>
      <w:r>
        <w:rPr>
          <w:rFonts w:hint="eastAsia" w:ascii="宋体" w:hAnsi="宋体" w:cs="宋体"/>
          <w:color w:val="000000" w:themeColor="text1"/>
          <w:sz w:val="24"/>
          <w:szCs w:val="24"/>
          <w:highlight w:val="none"/>
          <w:lang w:val="en-US" w:eastAsia="zh-CN"/>
          <w14:textFill>
            <w14:solidFill>
              <w14:schemeClr w14:val="tx1"/>
            </w14:solidFill>
          </w14:textFill>
        </w:rPr>
        <w:t>供应商</w:t>
      </w:r>
      <w:r>
        <w:rPr>
          <w:rStyle w:val="24"/>
          <w:rFonts w:hint="eastAsia" w:ascii="宋体" w:hAnsi="宋体" w:eastAsia="宋体" w:cs="宋体"/>
          <w:color w:val="000000" w:themeColor="text1"/>
          <w:spacing w:val="0"/>
          <w:kern w:val="2"/>
          <w:sz w:val="24"/>
          <w:szCs w:val="24"/>
          <w:highlight w:val="none"/>
          <w:lang w:val="en-US" w:eastAsia="zh-CN"/>
          <w14:textFill>
            <w14:solidFill>
              <w14:schemeClr w14:val="tx1"/>
            </w14:solidFill>
          </w14:textFill>
        </w:rPr>
        <w:t>响应</w:t>
      </w:r>
      <w:r>
        <w:rPr>
          <w:rFonts w:hint="eastAsia" w:ascii="宋体" w:hAnsi="宋体" w:eastAsia="宋体" w:cs="宋体"/>
          <w:color w:val="000000" w:themeColor="text1"/>
          <w:sz w:val="24"/>
          <w:szCs w:val="24"/>
          <w:highlight w:val="none"/>
          <w:lang w:eastAsia="zh-CN"/>
          <w14:textFill>
            <w14:solidFill>
              <w14:schemeClr w14:val="tx1"/>
            </w14:solidFill>
          </w14:textFill>
        </w:rPr>
        <w:t>报价50%的，即</w:t>
      </w:r>
      <w:r>
        <w:rPr>
          <w:rStyle w:val="24"/>
          <w:rFonts w:hint="eastAsia" w:ascii="宋体" w:hAnsi="宋体" w:eastAsia="宋体" w:cs="宋体"/>
          <w:color w:val="000000" w:themeColor="text1"/>
          <w:spacing w:val="0"/>
          <w:kern w:val="2"/>
          <w:sz w:val="24"/>
          <w:szCs w:val="24"/>
          <w:highlight w:val="none"/>
          <w:lang w:val="en-US" w:eastAsia="zh-CN"/>
          <w14:textFill>
            <w14:solidFill>
              <w14:schemeClr w14:val="tx1"/>
            </w14:solidFill>
          </w14:textFill>
        </w:rPr>
        <w:t>响应</w:t>
      </w:r>
      <w:r>
        <w:rPr>
          <w:rFonts w:hint="eastAsia" w:ascii="宋体" w:hAnsi="宋体" w:eastAsia="宋体" w:cs="宋体"/>
          <w:color w:val="000000" w:themeColor="text1"/>
          <w:sz w:val="24"/>
          <w:szCs w:val="24"/>
          <w:highlight w:val="none"/>
          <w:lang w:eastAsia="zh-CN"/>
          <w14:textFill>
            <w14:solidFill>
              <w14:schemeClr w14:val="tx1"/>
            </w14:solidFill>
          </w14:textFill>
        </w:rPr>
        <w:t>报价</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通过符合性审查的次低报价</w:t>
      </w:r>
      <w:r>
        <w:rPr>
          <w:rFonts w:hint="eastAsia" w:ascii="宋体" w:hAnsi="宋体" w:cs="宋体"/>
          <w:color w:val="000000" w:themeColor="text1"/>
          <w:sz w:val="24"/>
          <w:szCs w:val="24"/>
          <w:highlight w:val="none"/>
          <w:lang w:val="en-US" w:eastAsia="zh-CN"/>
          <w14:textFill>
            <w14:solidFill>
              <w14:schemeClr w14:val="tx1"/>
            </w14:solidFill>
          </w14:textFill>
        </w:rPr>
        <w:t>供应商</w:t>
      </w:r>
      <w:r>
        <w:rPr>
          <w:rStyle w:val="24"/>
          <w:rFonts w:hint="eastAsia" w:ascii="宋体" w:hAnsi="宋体" w:eastAsia="宋体" w:cs="宋体"/>
          <w:color w:val="000000" w:themeColor="text1"/>
          <w:spacing w:val="0"/>
          <w:kern w:val="2"/>
          <w:sz w:val="24"/>
          <w:szCs w:val="24"/>
          <w:highlight w:val="none"/>
          <w:lang w:val="en-US" w:eastAsia="zh-CN"/>
          <w14:textFill>
            <w14:solidFill>
              <w14:schemeClr w14:val="tx1"/>
            </w14:solidFill>
          </w14:textFill>
        </w:rPr>
        <w:t>响应</w:t>
      </w:r>
      <w:r>
        <w:rPr>
          <w:rFonts w:hint="eastAsia" w:ascii="宋体" w:hAnsi="宋体" w:eastAsia="宋体" w:cs="宋体"/>
          <w:color w:val="000000" w:themeColor="text1"/>
          <w:sz w:val="24"/>
          <w:szCs w:val="24"/>
          <w:highlight w:val="none"/>
          <w:lang w:eastAsia="zh-CN"/>
          <w14:textFill>
            <w14:solidFill>
              <w14:schemeClr w14:val="tx1"/>
            </w14:solidFill>
          </w14:textFill>
        </w:rPr>
        <w:t>报价×50%；</w:t>
      </w:r>
    </w:p>
    <w:p w14:paraId="752118CA">
      <w:pPr>
        <w:widowControl w:val="0"/>
        <w:spacing w:after="0" w:afterAutospacing="0"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Style w:val="24"/>
          <w:rFonts w:hint="eastAsia" w:ascii="宋体" w:hAnsi="宋体" w:eastAsia="宋体" w:cs="宋体"/>
          <w:color w:val="000000" w:themeColor="text1"/>
          <w:spacing w:val="0"/>
          <w:kern w:val="2"/>
          <w:sz w:val="24"/>
          <w:szCs w:val="24"/>
          <w:highlight w:val="none"/>
          <w:lang w:val="en-US" w:eastAsia="zh-CN"/>
          <w14:textFill>
            <w14:solidFill>
              <w14:schemeClr w14:val="tx1"/>
            </w14:solidFill>
          </w14:textFill>
        </w:rPr>
        <w:t>响应</w:t>
      </w:r>
      <w:r>
        <w:rPr>
          <w:rFonts w:hint="eastAsia" w:ascii="宋体" w:hAnsi="宋体" w:eastAsia="宋体" w:cs="宋体"/>
          <w:color w:val="000000" w:themeColor="text1"/>
          <w:sz w:val="24"/>
          <w:szCs w:val="24"/>
          <w:highlight w:val="none"/>
          <w:lang w:eastAsia="zh-CN"/>
          <w14:textFill>
            <w14:solidFill>
              <w14:schemeClr w14:val="tx1"/>
            </w14:solidFill>
          </w14:textFill>
        </w:rPr>
        <w:t>报价低于采购项目最高限价45%的，即</w:t>
      </w:r>
      <w:r>
        <w:rPr>
          <w:rStyle w:val="24"/>
          <w:rFonts w:hint="eastAsia" w:ascii="宋体" w:hAnsi="宋体" w:eastAsia="宋体" w:cs="宋体"/>
          <w:color w:val="000000" w:themeColor="text1"/>
          <w:spacing w:val="0"/>
          <w:kern w:val="2"/>
          <w:sz w:val="24"/>
          <w:szCs w:val="24"/>
          <w:highlight w:val="none"/>
          <w:lang w:val="en-US" w:eastAsia="zh-CN"/>
          <w14:textFill>
            <w14:solidFill>
              <w14:schemeClr w14:val="tx1"/>
            </w14:solidFill>
          </w14:textFill>
        </w:rPr>
        <w:t>响应</w:t>
      </w:r>
      <w:r>
        <w:rPr>
          <w:rFonts w:hint="eastAsia" w:ascii="宋体" w:hAnsi="宋体" w:eastAsia="宋体" w:cs="宋体"/>
          <w:color w:val="000000" w:themeColor="text1"/>
          <w:sz w:val="24"/>
          <w:szCs w:val="24"/>
          <w:highlight w:val="none"/>
          <w:lang w:eastAsia="zh-CN"/>
          <w14:textFill>
            <w14:solidFill>
              <w14:schemeClr w14:val="tx1"/>
            </w14:solidFill>
          </w14:textFill>
        </w:rPr>
        <w:t>报价</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eastAsia="zh-CN"/>
          <w14:textFill>
            <w14:solidFill>
              <w14:schemeClr w14:val="tx1"/>
            </w14:solidFill>
          </w14:textFill>
        </w:rPr>
        <w:t>采购项目最高限价×45%；</w:t>
      </w:r>
    </w:p>
    <w:p w14:paraId="6C1C67A3">
      <w:pPr>
        <w:widowControl w:val="0"/>
        <w:spacing w:after="0" w:afterAutospacing="0" w:line="360" w:lineRule="auto"/>
        <w:ind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eastAsia="zh-CN"/>
          <w14:textFill>
            <w14:solidFill>
              <w14:schemeClr w14:val="tx1"/>
            </w14:solidFill>
          </w14:textFill>
        </w:rPr>
        <w:t>磋商小组</w:t>
      </w:r>
      <w:r>
        <w:rPr>
          <w:rFonts w:hint="eastAsia" w:ascii="宋体" w:hAnsi="宋体" w:eastAsia="宋体" w:cs="宋体"/>
          <w:color w:val="000000" w:themeColor="text1"/>
          <w:sz w:val="24"/>
          <w:szCs w:val="24"/>
          <w:highlight w:val="none"/>
          <w:lang w:eastAsia="zh-CN"/>
          <w14:textFill>
            <w14:solidFill>
              <w14:schemeClr w14:val="tx1"/>
            </w14:solidFill>
          </w14:textFill>
        </w:rPr>
        <w:t>基于专业判断，认为</w:t>
      </w:r>
      <w:r>
        <w:rPr>
          <w:rFonts w:hint="eastAsia" w:ascii="宋体" w:hAnsi="宋体" w:cs="宋体"/>
          <w:color w:val="000000" w:themeColor="text1"/>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szCs w:val="24"/>
          <w:highlight w:val="none"/>
          <w:lang w:eastAsia="zh-CN"/>
          <w14:textFill>
            <w14:solidFill>
              <w14:schemeClr w14:val="tx1"/>
            </w14:solidFill>
          </w14:textFill>
        </w:rPr>
        <w:t>报价过低，有可能影响产品质量或者不能诚信履约的其他情形。</w:t>
      </w:r>
    </w:p>
    <w:p w14:paraId="59D980EF">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w:t>
      </w:r>
      <w:r>
        <w:rPr>
          <w:rFonts w:hint="eastAsia" w:ascii="宋体" w:hAnsi="宋体" w:cs="宋体"/>
          <w:color w:val="000000" w:themeColor="text1"/>
          <w:sz w:val="24"/>
          <w:szCs w:val="24"/>
          <w:highlight w:val="none"/>
          <w:lang w:eastAsia="zh-CN"/>
          <w14:textFill>
            <w14:solidFill>
              <w14:schemeClr w14:val="tx1"/>
            </w14:solidFill>
          </w14:textFill>
        </w:rPr>
        <w:t>磋商小组</w:t>
      </w:r>
      <w:r>
        <w:rPr>
          <w:rFonts w:hint="eastAsia" w:ascii="宋体" w:hAnsi="宋体" w:eastAsia="宋体" w:cs="宋体"/>
          <w:color w:val="000000" w:themeColor="text1"/>
          <w:sz w:val="24"/>
          <w:szCs w:val="24"/>
          <w:highlight w:val="none"/>
          <w14:textFill>
            <w14:solidFill>
              <w14:schemeClr w14:val="tx1"/>
            </w14:solidFill>
          </w14:textFill>
        </w:rPr>
        <w:t>启动异常低价</w:t>
      </w:r>
      <w:r>
        <w:rPr>
          <w:rStyle w:val="24"/>
          <w:rFonts w:hint="eastAsia" w:ascii="宋体" w:hAnsi="宋体" w:eastAsia="宋体" w:cs="宋体"/>
          <w:color w:val="000000" w:themeColor="text1"/>
          <w:spacing w:val="0"/>
          <w:kern w:val="2"/>
          <w:sz w:val="24"/>
          <w:szCs w:val="24"/>
          <w:highlight w:val="none"/>
          <w:lang w:val="en-US" w:eastAsia="zh-CN"/>
          <w14:textFill>
            <w14:solidFill>
              <w14:schemeClr w14:val="tx1"/>
            </w14:solidFill>
          </w14:textFill>
        </w:rPr>
        <w:t>响应</w:t>
      </w:r>
      <w:r>
        <w:rPr>
          <w:rFonts w:hint="eastAsia" w:ascii="宋体" w:hAnsi="宋体" w:eastAsia="宋体" w:cs="宋体"/>
          <w:color w:val="000000" w:themeColor="text1"/>
          <w:sz w:val="24"/>
          <w:szCs w:val="24"/>
          <w:highlight w:val="none"/>
          <w14:textFill>
            <w14:solidFill>
              <w14:schemeClr w14:val="tx1"/>
            </w14:solidFill>
          </w14:textFill>
        </w:rPr>
        <w:t>审查后，属于前述第</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项至第</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4</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3</w:t>
      </w: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项情形，供应商已随投标文件一并提交相关书面说明及必要的证明材料的，在评审现场可不再重复提交。</w:t>
      </w:r>
    </w:p>
    <w:p w14:paraId="19D9545E">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磋商小组</w:t>
      </w:r>
      <w:r>
        <w:rPr>
          <w:rFonts w:hint="eastAsia" w:ascii="宋体" w:hAnsi="宋体" w:eastAsia="宋体" w:cs="宋体"/>
          <w:color w:val="000000" w:themeColor="text1"/>
          <w:sz w:val="24"/>
          <w:szCs w:val="24"/>
          <w:highlight w:val="none"/>
          <w14:textFill>
            <w14:solidFill>
              <w14:schemeClr w14:val="tx1"/>
            </w14:solidFill>
          </w14:textFill>
        </w:rPr>
        <w:t>依据专业经验，参考同类项目中标(成交)价格、 类似产品市场价格水平、行业人工费用标准、国家有关部门指导行业协会发布的行业平均成本等情况，对报价合理性进行判断。</w:t>
      </w:r>
      <w:r>
        <w:rPr>
          <w:rStyle w:val="24"/>
          <w:rFonts w:hint="eastAsia" w:ascii="宋体" w:hAnsi="宋体" w:eastAsia="宋体" w:cs="宋体"/>
          <w:color w:val="000000" w:themeColor="text1"/>
          <w:spacing w:val="0"/>
          <w:kern w:val="2"/>
          <w:sz w:val="24"/>
          <w:szCs w:val="24"/>
          <w:highlight w:val="none"/>
          <w:lang w:val="en-US" w:eastAsia="zh-CN"/>
          <w14:textFill>
            <w14:solidFill>
              <w14:schemeClr w14:val="tx1"/>
            </w14:solidFill>
          </w14:textFill>
        </w:rPr>
        <w:t>响应</w:t>
      </w:r>
      <w:r>
        <w:rPr>
          <w:rFonts w:hint="eastAsia" w:ascii="宋体" w:hAnsi="宋体" w:eastAsia="宋体" w:cs="宋体"/>
          <w:color w:val="000000" w:themeColor="text1"/>
          <w:sz w:val="24"/>
          <w:szCs w:val="24"/>
          <w:highlight w:val="none"/>
          <w14:textFill>
            <w14:solidFill>
              <w14:schemeClr w14:val="tx1"/>
            </w14:solidFill>
          </w14:textFill>
        </w:rPr>
        <w:t>供应商不能提供书面说明、证明材料，或者提供的书面说明、证明材料不能证明其报价合理性的，</w:t>
      </w:r>
      <w:r>
        <w:rPr>
          <w:rFonts w:hint="eastAsia" w:ascii="宋体" w:hAnsi="宋体" w:cs="宋体"/>
          <w:color w:val="000000" w:themeColor="text1"/>
          <w:sz w:val="24"/>
          <w:szCs w:val="24"/>
          <w:highlight w:val="none"/>
          <w:lang w:eastAsia="zh-CN"/>
          <w14:textFill>
            <w14:solidFill>
              <w14:schemeClr w14:val="tx1"/>
            </w14:solidFill>
          </w14:textFill>
        </w:rPr>
        <w:t>磋商小组</w:t>
      </w:r>
      <w:r>
        <w:rPr>
          <w:rFonts w:hint="eastAsia" w:ascii="宋体" w:hAnsi="宋体" w:eastAsia="宋体" w:cs="宋体"/>
          <w:color w:val="000000" w:themeColor="text1"/>
          <w:sz w:val="24"/>
          <w:szCs w:val="24"/>
          <w:highlight w:val="none"/>
          <w14:textFill>
            <w14:solidFill>
              <w14:schemeClr w14:val="tx1"/>
            </w14:solidFill>
          </w14:textFill>
        </w:rPr>
        <w:t>应当将其作为无效</w:t>
      </w:r>
      <w:r>
        <w:rPr>
          <w:rFonts w:hint="eastAsia" w:ascii="宋体" w:hAnsi="宋体" w:cs="宋体"/>
          <w:color w:val="000000" w:themeColor="text1"/>
          <w:sz w:val="24"/>
          <w:szCs w:val="24"/>
          <w:highlight w:val="none"/>
          <w:lang w:val="en-US" w:eastAsia="zh-CN"/>
          <w14:textFill>
            <w14:solidFill>
              <w14:schemeClr w14:val="tx1"/>
            </w14:solidFill>
          </w14:textFill>
        </w:rPr>
        <w:t>报价</w:t>
      </w:r>
      <w:r>
        <w:rPr>
          <w:rFonts w:hint="eastAsia" w:ascii="宋体" w:hAnsi="宋体" w:eastAsia="宋体" w:cs="宋体"/>
          <w:color w:val="000000" w:themeColor="text1"/>
          <w:sz w:val="24"/>
          <w:szCs w:val="24"/>
          <w:highlight w:val="none"/>
          <w14:textFill>
            <w14:solidFill>
              <w14:schemeClr w14:val="tx1"/>
            </w14:solidFill>
          </w14:textFill>
        </w:rPr>
        <w:t>处理。</w:t>
      </w:r>
    </w:p>
    <w:p w14:paraId="0402E316">
      <w:pPr>
        <w:widowControl/>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采购人、采购代理机构应当为</w:t>
      </w:r>
      <w:r>
        <w:rPr>
          <w:rFonts w:hint="eastAsia" w:ascii="宋体" w:hAnsi="宋体" w:cs="宋体"/>
          <w:color w:val="000000" w:themeColor="text1"/>
          <w:sz w:val="24"/>
          <w:szCs w:val="24"/>
          <w:highlight w:val="none"/>
          <w:lang w:eastAsia="zh-CN"/>
          <w14:textFill>
            <w14:solidFill>
              <w14:schemeClr w14:val="tx1"/>
            </w14:solidFill>
          </w14:textFill>
        </w:rPr>
        <w:t>磋商小组</w:t>
      </w:r>
      <w:r>
        <w:rPr>
          <w:rFonts w:hint="eastAsia" w:ascii="宋体" w:hAnsi="宋体" w:eastAsia="宋体" w:cs="宋体"/>
          <w:color w:val="000000" w:themeColor="text1"/>
          <w:sz w:val="24"/>
          <w:szCs w:val="24"/>
          <w:highlight w:val="none"/>
          <w14:textFill>
            <w14:solidFill>
              <w14:schemeClr w14:val="tx1"/>
            </w14:solidFill>
          </w14:textFill>
        </w:rPr>
        <w:t>在评审现场及时获取同类项目中标(成交)价格、类似产品市场价格水平、行业人工费用标准、国家有关部门指导行业协会发布的行业平均成本等相关信息资料提供便利。</w:t>
      </w:r>
      <w:r>
        <w:rPr>
          <w:rFonts w:hint="eastAsia" w:ascii="宋体" w:hAnsi="宋体" w:cs="宋体"/>
          <w:color w:val="000000" w:themeColor="text1"/>
          <w:sz w:val="24"/>
          <w:szCs w:val="24"/>
          <w:highlight w:val="none"/>
          <w:lang w:eastAsia="zh-CN"/>
          <w14:textFill>
            <w14:solidFill>
              <w14:schemeClr w14:val="tx1"/>
            </w14:solidFill>
          </w14:textFill>
        </w:rPr>
        <w:t>磋商小组</w:t>
      </w:r>
      <w:r>
        <w:rPr>
          <w:rFonts w:hint="eastAsia" w:ascii="宋体" w:hAnsi="宋体" w:eastAsia="宋体" w:cs="宋体"/>
          <w:color w:val="000000" w:themeColor="text1"/>
          <w:sz w:val="24"/>
          <w:szCs w:val="24"/>
          <w:highlight w:val="none"/>
          <w14:textFill>
            <w14:solidFill>
              <w14:schemeClr w14:val="tx1"/>
            </w14:solidFill>
          </w14:textFill>
        </w:rPr>
        <w:t>借助互联网等渠道查询相关信息的，应当严格遵守评审工作纪律，不得实施影响评审公正的行为。</w:t>
      </w:r>
    </w:p>
    <w:p w14:paraId="412344C3">
      <w:pPr>
        <w:spacing w:line="360" w:lineRule="auto"/>
        <w:ind w:right="-120" w:rightChars="-57"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异常低价</w:t>
      </w:r>
      <w:r>
        <w:rPr>
          <w:rStyle w:val="24"/>
          <w:rFonts w:hint="eastAsia" w:ascii="宋体" w:hAnsi="宋体" w:eastAsia="宋体" w:cs="宋体"/>
          <w:color w:val="000000" w:themeColor="text1"/>
          <w:spacing w:val="0"/>
          <w:kern w:val="2"/>
          <w:sz w:val="24"/>
          <w:szCs w:val="24"/>
          <w:highlight w:val="none"/>
          <w:lang w:val="en-US" w:eastAsia="zh-CN"/>
          <w14:textFill>
            <w14:solidFill>
              <w14:schemeClr w14:val="tx1"/>
            </w14:solidFill>
          </w14:textFill>
        </w:rPr>
        <w:t>响应</w:t>
      </w:r>
      <w:r>
        <w:rPr>
          <w:rFonts w:hint="eastAsia" w:ascii="宋体" w:hAnsi="宋体" w:eastAsia="宋体" w:cs="宋体"/>
          <w:color w:val="000000" w:themeColor="text1"/>
          <w:sz w:val="24"/>
          <w:szCs w:val="24"/>
          <w:highlight w:val="none"/>
          <w14:textFill>
            <w14:solidFill>
              <w14:schemeClr w14:val="tx1"/>
            </w14:solidFill>
          </w14:textFill>
        </w:rPr>
        <w:t>审查的启动原因、审查意见和审查结果应当在评审报告中记录，并随供应商提供的相关书面说明及证明材料，以及</w:t>
      </w:r>
      <w:r>
        <w:rPr>
          <w:rFonts w:hint="eastAsia" w:ascii="宋体" w:hAnsi="宋体" w:cs="宋体"/>
          <w:color w:val="000000" w:themeColor="text1"/>
          <w:sz w:val="24"/>
          <w:szCs w:val="24"/>
          <w:highlight w:val="none"/>
          <w:lang w:eastAsia="zh-CN"/>
          <w14:textFill>
            <w14:solidFill>
              <w14:schemeClr w14:val="tx1"/>
            </w14:solidFill>
          </w14:textFill>
        </w:rPr>
        <w:t>磋商小组</w:t>
      </w:r>
      <w:r>
        <w:rPr>
          <w:rFonts w:hint="eastAsia" w:ascii="宋体" w:hAnsi="宋体" w:eastAsia="宋体" w:cs="宋体"/>
          <w:color w:val="000000" w:themeColor="text1"/>
          <w:sz w:val="24"/>
          <w:szCs w:val="24"/>
          <w:highlight w:val="none"/>
          <w14:textFill>
            <w14:solidFill>
              <w14:schemeClr w14:val="tx1"/>
            </w14:solidFill>
          </w14:textFill>
        </w:rPr>
        <w:t>有关互联网浏览、查询历史一并归档。</w:t>
      </w:r>
    </w:p>
    <w:p w14:paraId="0DECAC12">
      <w:pPr>
        <w:spacing w:line="360" w:lineRule="auto"/>
        <w:ind w:right="-120" w:rightChars="-57"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7E873E03">
      <w:pPr>
        <w:spacing w:line="360" w:lineRule="auto"/>
        <w:ind w:right="-120" w:rightChars="-57"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2EA825D3">
      <w:pPr>
        <w:pStyle w:val="3"/>
        <w:rPr>
          <w:rFonts w:hint="eastAsia" w:ascii="宋体" w:hAnsi="宋体" w:eastAsia="宋体" w:cs="宋体"/>
          <w:color w:val="000000" w:themeColor="text1"/>
          <w:sz w:val="24"/>
          <w:szCs w:val="24"/>
          <w:highlight w:val="none"/>
          <w14:textFill>
            <w14:solidFill>
              <w14:schemeClr w14:val="tx1"/>
            </w14:solidFill>
          </w14:textFill>
        </w:rPr>
      </w:pPr>
    </w:p>
    <w:p w14:paraId="10CB4FA0">
      <w:pPr>
        <w:pStyle w:val="4"/>
        <w:rPr>
          <w:rFonts w:hint="eastAsia" w:ascii="宋体" w:hAnsi="宋体" w:eastAsia="宋体" w:cs="宋体"/>
          <w:color w:val="000000" w:themeColor="text1"/>
          <w:sz w:val="24"/>
          <w:szCs w:val="24"/>
          <w:highlight w:val="none"/>
          <w14:textFill>
            <w14:solidFill>
              <w14:schemeClr w14:val="tx1"/>
            </w14:solidFill>
          </w14:textFill>
        </w:rPr>
      </w:pPr>
    </w:p>
    <w:p w14:paraId="2F8A0ED9">
      <w:pPr>
        <w:pStyle w:val="4"/>
        <w:rPr>
          <w:rFonts w:hint="eastAsia" w:ascii="宋体" w:hAnsi="宋体" w:eastAsia="宋体" w:cs="宋体"/>
          <w:color w:val="000000" w:themeColor="text1"/>
          <w:sz w:val="24"/>
          <w:szCs w:val="24"/>
          <w:highlight w:val="none"/>
          <w14:textFill>
            <w14:solidFill>
              <w14:schemeClr w14:val="tx1"/>
            </w14:solidFill>
          </w14:textFill>
        </w:rPr>
      </w:pPr>
    </w:p>
    <w:p w14:paraId="144529C3">
      <w:pPr>
        <w:pStyle w:val="4"/>
        <w:rPr>
          <w:rFonts w:hint="eastAsia" w:ascii="宋体" w:hAnsi="宋体" w:eastAsia="宋体" w:cs="宋体"/>
          <w:color w:val="000000" w:themeColor="text1"/>
          <w:sz w:val="24"/>
          <w:szCs w:val="24"/>
          <w:highlight w:val="none"/>
          <w14:textFill>
            <w14:solidFill>
              <w14:schemeClr w14:val="tx1"/>
            </w14:solidFill>
          </w14:textFill>
        </w:rPr>
      </w:pPr>
    </w:p>
    <w:p w14:paraId="35B70A39">
      <w:pPr>
        <w:pStyle w:val="4"/>
        <w:rPr>
          <w:rFonts w:hint="eastAsia" w:ascii="宋体" w:hAnsi="宋体" w:eastAsia="宋体" w:cs="宋体"/>
          <w:color w:val="000000" w:themeColor="text1"/>
          <w:sz w:val="24"/>
          <w:szCs w:val="24"/>
          <w:highlight w:val="none"/>
          <w14:textFill>
            <w14:solidFill>
              <w14:schemeClr w14:val="tx1"/>
            </w14:solidFill>
          </w14:textFill>
        </w:rPr>
      </w:pPr>
    </w:p>
    <w:p w14:paraId="142EEAC8">
      <w:pPr>
        <w:pStyle w:val="4"/>
        <w:rPr>
          <w:rFonts w:hint="eastAsia" w:ascii="宋体" w:hAnsi="宋体" w:eastAsia="宋体" w:cs="宋体"/>
          <w:color w:val="000000" w:themeColor="text1"/>
          <w:sz w:val="24"/>
          <w:szCs w:val="24"/>
          <w:highlight w:val="none"/>
          <w14:textFill>
            <w14:solidFill>
              <w14:schemeClr w14:val="tx1"/>
            </w14:solidFill>
          </w14:textFill>
        </w:rPr>
      </w:pPr>
    </w:p>
    <w:p w14:paraId="02B6FDD8">
      <w:pPr>
        <w:pStyle w:val="4"/>
        <w:rPr>
          <w:rFonts w:hint="eastAsia" w:ascii="宋体" w:hAnsi="宋体" w:eastAsia="宋体" w:cs="宋体"/>
          <w:color w:val="000000" w:themeColor="text1"/>
          <w:sz w:val="24"/>
          <w:szCs w:val="24"/>
          <w:highlight w:val="none"/>
          <w14:textFill>
            <w14:solidFill>
              <w14:schemeClr w14:val="tx1"/>
            </w14:solidFill>
          </w14:textFill>
        </w:rPr>
      </w:pPr>
    </w:p>
    <w:p w14:paraId="312B28BC">
      <w:pPr>
        <w:pStyle w:val="4"/>
        <w:rPr>
          <w:rFonts w:hint="eastAsia" w:ascii="宋体" w:hAnsi="宋体" w:eastAsia="宋体" w:cs="宋体"/>
          <w:color w:val="000000" w:themeColor="text1"/>
          <w:sz w:val="24"/>
          <w:szCs w:val="24"/>
          <w:highlight w:val="none"/>
          <w14:textFill>
            <w14:solidFill>
              <w14:schemeClr w14:val="tx1"/>
            </w14:solidFill>
          </w14:textFill>
        </w:rPr>
      </w:pPr>
    </w:p>
    <w:p w14:paraId="5FCC3455">
      <w:pPr>
        <w:pStyle w:val="4"/>
        <w:rPr>
          <w:rFonts w:hint="eastAsia" w:ascii="宋体" w:hAnsi="宋体" w:eastAsia="宋体" w:cs="宋体"/>
          <w:color w:val="000000" w:themeColor="text1"/>
          <w:sz w:val="24"/>
          <w:szCs w:val="24"/>
          <w:highlight w:val="none"/>
          <w14:textFill>
            <w14:solidFill>
              <w14:schemeClr w14:val="tx1"/>
            </w14:solidFill>
          </w14:textFill>
        </w:rPr>
      </w:pPr>
    </w:p>
    <w:p w14:paraId="47BFF77D">
      <w:pPr>
        <w:pStyle w:val="4"/>
        <w:rPr>
          <w:rFonts w:hint="eastAsia" w:ascii="宋体" w:hAnsi="宋体" w:eastAsia="宋体" w:cs="宋体"/>
          <w:color w:val="000000" w:themeColor="text1"/>
          <w:sz w:val="24"/>
          <w:szCs w:val="24"/>
          <w:highlight w:val="none"/>
          <w14:textFill>
            <w14:solidFill>
              <w14:schemeClr w14:val="tx1"/>
            </w14:solidFill>
          </w14:textFill>
        </w:rPr>
      </w:pPr>
    </w:p>
    <w:p w14:paraId="3488CADC">
      <w:pPr>
        <w:pStyle w:val="4"/>
        <w:rPr>
          <w:rFonts w:hint="eastAsia" w:ascii="宋体" w:hAnsi="宋体" w:eastAsia="宋体" w:cs="宋体"/>
          <w:color w:val="000000" w:themeColor="text1"/>
          <w:sz w:val="24"/>
          <w:szCs w:val="24"/>
          <w:highlight w:val="none"/>
          <w14:textFill>
            <w14:solidFill>
              <w14:schemeClr w14:val="tx1"/>
            </w14:solidFill>
          </w14:textFill>
        </w:rPr>
      </w:pPr>
    </w:p>
    <w:p w14:paraId="47C181ED">
      <w:pPr>
        <w:pStyle w:val="4"/>
        <w:rPr>
          <w:rFonts w:hint="eastAsia" w:ascii="宋体" w:hAnsi="宋体" w:eastAsia="宋体" w:cs="宋体"/>
          <w:color w:val="000000" w:themeColor="text1"/>
          <w:sz w:val="24"/>
          <w:szCs w:val="24"/>
          <w:highlight w:val="none"/>
          <w14:textFill>
            <w14:solidFill>
              <w14:schemeClr w14:val="tx1"/>
            </w14:solidFill>
          </w14:textFill>
        </w:rPr>
      </w:pPr>
    </w:p>
    <w:p w14:paraId="39479B0D">
      <w:pPr>
        <w:pStyle w:val="4"/>
        <w:rPr>
          <w:rFonts w:hint="eastAsia" w:ascii="宋体" w:hAnsi="宋体" w:eastAsia="宋体" w:cs="宋体"/>
          <w:color w:val="000000" w:themeColor="text1"/>
          <w:sz w:val="24"/>
          <w:szCs w:val="24"/>
          <w:highlight w:val="none"/>
          <w14:textFill>
            <w14:solidFill>
              <w14:schemeClr w14:val="tx1"/>
            </w14:solidFill>
          </w14:textFill>
        </w:rPr>
      </w:pPr>
    </w:p>
    <w:p w14:paraId="6AE52124">
      <w:pPr>
        <w:pStyle w:val="4"/>
        <w:rPr>
          <w:rFonts w:hint="eastAsia" w:ascii="宋体" w:hAnsi="宋体" w:eastAsia="宋体" w:cs="宋体"/>
          <w:color w:val="000000" w:themeColor="text1"/>
          <w:sz w:val="24"/>
          <w:szCs w:val="24"/>
          <w:highlight w:val="none"/>
          <w14:textFill>
            <w14:solidFill>
              <w14:schemeClr w14:val="tx1"/>
            </w14:solidFill>
          </w14:textFill>
        </w:rPr>
      </w:pPr>
    </w:p>
    <w:p w14:paraId="134464B6">
      <w:pPr>
        <w:pStyle w:val="4"/>
        <w:rPr>
          <w:rFonts w:hint="eastAsia" w:ascii="宋体" w:hAnsi="宋体" w:eastAsia="宋体" w:cs="宋体"/>
          <w:color w:val="000000" w:themeColor="text1"/>
          <w:sz w:val="24"/>
          <w:szCs w:val="24"/>
          <w:highlight w:val="none"/>
          <w14:textFill>
            <w14:solidFill>
              <w14:schemeClr w14:val="tx1"/>
            </w14:solidFill>
          </w14:textFill>
        </w:rPr>
      </w:pPr>
    </w:p>
    <w:p w14:paraId="581829CE">
      <w:pPr>
        <w:pStyle w:val="4"/>
        <w:rPr>
          <w:rFonts w:hint="eastAsia" w:ascii="宋体" w:hAnsi="宋体" w:eastAsia="宋体" w:cs="宋体"/>
          <w:color w:val="000000" w:themeColor="text1"/>
          <w:sz w:val="24"/>
          <w:szCs w:val="24"/>
          <w:highlight w:val="none"/>
          <w14:textFill>
            <w14:solidFill>
              <w14:schemeClr w14:val="tx1"/>
            </w14:solidFill>
          </w14:textFill>
        </w:rPr>
      </w:pPr>
    </w:p>
    <w:p w14:paraId="281CA3B0">
      <w:pPr>
        <w:pStyle w:val="4"/>
        <w:rPr>
          <w:rFonts w:hint="eastAsia" w:ascii="宋体" w:hAnsi="宋体" w:eastAsia="宋体" w:cs="宋体"/>
          <w:color w:val="000000" w:themeColor="text1"/>
          <w:sz w:val="24"/>
          <w:szCs w:val="24"/>
          <w:highlight w:val="none"/>
          <w14:textFill>
            <w14:solidFill>
              <w14:schemeClr w14:val="tx1"/>
            </w14:solidFill>
          </w14:textFill>
        </w:rPr>
      </w:pPr>
    </w:p>
    <w:p w14:paraId="219B0A3C">
      <w:pPr>
        <w:pStyle w:val="4"/>
        <w:rPr>
          <w:rFonts w:hint="eastAsia" w:ascii="宋体" w:hAnsi="宋体" w:eastAsia="宋体" w:cs="宋体"/>
          <w:color w:val="000000" w:themeColor="text1"/>
          <w:sz w:val="24"/>
          <w:szCs w:val="24"/>
          <w:highlight w:val="none"/>
          <w14:textFill>
            <w14:solidFill>
              <w14:schemeClr w14:val="tx1"/>
            </w14:solidFill>
          </w14:textFill>
        </w:rPr>
      </w:pPr>
    </w:p>
    <w:p w14:paraId="021CF685">
      <w:pPr>
        <w:pStyle w:val="4"/>
        <w:rPr>
          <w:rFonts w:hint="eastAsia" w:ascii="宋体" w:hAnsi="宋体" w:eastAsia="宋体" w:cs="宋体"/>
          <w:color w:val="000000" w:themeColor="text1"/>
          <w:sz w:val="24"/>
          <w:szCs w:val="24"/>
          <w:highlight w:val="none"/>
          <w14:textFill>
            <w14:solidFill>
              <w14:schemeClr w14:val="tx1"/>
            </w14:solidFill>
          </w14:textFill>
        </w:rPr>
      </w:pPr>
    </w:p>
    <w:p w14:paraId="78B1FD12">
      <w:pPr>
        <w:pStyle w:val="4"/>
        <w:rPr>
          <w:rFonts w:hint="eastAsia" w:ascii="宋体" w:hAnsi="宋体" w:eastAsia="宋体" w:cs="宋体"/>
          <w:color w:val="000000" w:themeColor="text1"/>
          <w:sz w:val="24"/>
          <w:szCs w:val="24"/>
          <w:highlight w:val="none"/>
          <w14:textFill>
            <w14:solidFill>
              <w14:schemeClr w14:val="tx1"/>
            </w14:solidFill>
          </w14:textFill>
        </w:rPr>
      </w:pPr>
    </w:p>
    <w:p w14:paraId="6D4354B9">
      <w:pPr>
        <w:pStyle w:val="4"/>
        <w:rPr>
          <w:rFonts w:hint="eastAsia" w:ascii="宋体" w:hAnsi="宋体" w:eastAsia="宋体" w:cs="宋体"/>
          <w:color w:val="000000" w:themeColor="text1"/>
          <w:sz w:val="24"/>
          <w:szCs w:val="24"/>
          <w:highlight w:val="none"/>
          <w14:textFill>
            <w14:solidFill>
              <w14:schemeClr w14:val="tx1"/>
            </w14:solidFill>
          </w14:textFill>
        </w:rPr>
      </w:pPr>
    </w:p>
    <w:p w14:paraId="72DD071E">
      <w:pPr>
        <w:pStyle w:val="4"/>
        <w:rPr>
          <w:rFonts w:hint="eastAsia" w:ascii="宋体" w:hAnsi="宋体" w:eastAsia="宋体" w:cs="宋体"/>
          <w:color w:val="000000" w:themeColor="text1"/>
          <w:sz w:val="24"/>
          <w:szCs w:val="24"/>
          <w:highlight w:val="none"/>
          <w14:textFill>
            <w14:solidFill>
              <w14:schemeClr w14:val="tx1"/>
            </w14:solidFill>
          </w14:textFill>
        </w:rPr>
      </w:pPr>
    </w:p>
    <w:p w14:paraId="490013E0">
      <w:pPr>
        <w:pStyle w:val="4"/>
        <w:rPr>
          <w:rFonts w:hint="eastAsia" w:ascii="宋体" w:hAnsi="宋体" w:eastAsia="宋体" w:cs="宋体"/>
          <w:color w:val="000000" w:themeColor="text1"/>
          <w:sz w:val="24"/>
          <w:szCs w:val="24"/>
          <w:highlight w:val="none"/>
          <w14:textFill>
            <w14:solidFill>
              <w14:schemeClr w14:val="tx1"/>
            </w14:solidFill>
          </w14:textFill>
        </w:rPr>
      </w:pPr>
    </w:p>
    <w:p w14:paraId="7D399A56">
      <w:pPr>
        <w:pStyle w:val="4"/>
        <w:rPr>
          <w:rFonts w:hint="eastAsia" w:ascii="宋体" w:hAnsi="宋体" w:eastAsia="宋体" w:cs="宋体"/>
          <w:color w:val="000000" w:themeColor="text1"/>
          <w:sz w:val="24"/>
          <w:szCs w:val="24"/>
          <w:highlight w:val="none"/>
          <w14:textFill>
            <w14:solidFill>
              <w14:schemeClr w14:val="tx1"/>
            </w14:solidFill>
          </w14:textFill>
        </w:rPr>
      </w:pPr>
    </w:p>
    <w:p w14:paraId="5108FC75">
      <w:pPr>
        <w:pStyle w:val="4"/>
        <w:rPr>
          <w:rFonts w:hint="eastAsia" w:ascii="宋体" w:hAnsi="宋体" w:eastAsia="宋体" w:cs="宋体"/>
          <w:color w:val="000000" w:themeColor="text1"/>
          <w:sz w:val="24"/>
          <w:szCs w:val="24"/>
          <w:highlight w:val="none"/>
          <w14:textFill>
            <w14:solidFill>
              <w14:schemeClr w14:val="tx1"/>
            </w14:solidFill>
          </w14:textFill>
        </w:rPr>
      </w:pPr>
    </w:p>
    <w:p w14:paraId="03F2FD93">
      <w:pPr>
        <w:pStyle w:val="3"/>
        <w:keepNext w:val="0"/>
        <w:keepLines w:val="0"/>
        <w:tabs>
          <w:tab w:val="center" w:pos="4365"/>
        </w:tabs>
        <w:spacing w:before="0" w:after="0" w:line="360" w:lineRule="auto"/>
        <w:ind w:firstLine="643" w:firstLineChars="200"/>
        <w:jc w:val="both"/>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32"/>
          <w:szCs w:val="32"/>
          <w:highlight w:val="none"/>
          <w:lang w:eastAsia="zh-CN"/>
          <w14:textFill>
            <w14:solidFill>
              <w14:schemeClr w14:val="tx1"/>
            </w14:solidFill>
          </w14:textFill>
        </w:rPr>
        <w:t>供应商</w:t>
      </w:r>
      <w:r>
        <w:rPr>
          <w:rFonts w:hint="eastAsia" w:ascii="宋体" w:hAnsi="宋体" w:eastAsia="宋体" w:cs="宋体"/>
          <w:color w:val="000000" w:themeColor="text1"/>
          <w:sz w:val="32"/>
          <w:szCs w:val="32"/>
          <w:highlight w:val="none"/>
          <w14:textFill>
            <w14:solidFill>
              <w14:schemeClr w14:val="tx1"/>
            </w14:solidFill>
          </w14:textFill>
        </w:rPr>
        <w:t>须知前附表4：中小企业及监狱企业优惠办法</w:t>
      </w:r>
    </w:p>
    <w:tbl>
      <w:tblPr>
        <w:tblStyle w:val="22"/>
        <w:tblW w:w="86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484"/>
        <w:gridCol w:w="6256"/>
      </w:tblGrid>
      <w:tr w14:paraId="1BEB9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 w:hRule="atLeast"/>
          <w:jc w:val="center"/>
        </w:trPr>
        <w:tc>
          <w:tcPr>
            <w:tcW w:w="900" w:type="dxa"/>
            <w:noWrap w:val="0"/>
            <w:vAlign w:val="center"/>
          </w:tcPr>
          <w:p w14:paraId="1AD2BE85">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序号</w:t>
            </w:r>
          </w:p>
        </w:tc>
        <w:tc>
          <w:tcPr>
            <w:tcW w:w="1484" w:type="dxa"/>
            <w:noWrap w:val="0"/>
            <w:vAlign w:val="center"/>
          </w:tcPr>
          <w:p w14:paraId="618CAE0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w:t>
            </w:r>
          </w:p>
        </w:tc>
        <w:tc>
          <w:tcPr>
            <w:tcW w:w="6256" w:type="dxa"/>
            <w:noWrap w:val="0"/>
            <w:vAlign w:val="center"/>
          </w:tcPr>
          <w:p w14:paraId="68934B31">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具体内容</w:t>
            </w:r>
          </w:p>
        </w:tc>
      </w:tr>
      <w:tr w14:paraId="0423D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2" w:hRule="atLeast"/>
          <w:jc w:val="center"/>
        </w:trPr>
        <w:tc>
          <w:tcPr>
            <w:tcW w:w="900" w:type="dxa"/>
            <w:noWrap w:val="0"/>
            <w:vAlign w:val="center"/>
          </w:tcPr>
          <w:p w14:paraId="20F92D67">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1</w:t>
            </w:r>
          </w:p>
        </w:tc>
        <w:tc>
          <w:tcPr>
            <w:tcW w:w="1484" w:type="dxa"/>
            <w:noWrap w:val="0"/>
            <w:vAlign w:val="center"/>
          </w:tcPr>
          <w:p w14:paraId="4AD64F6D">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lang w:val="en-US" w:eastAsia="zh-CN"/>
                <w14:textFill>
                  <w14:solidFill>
                    <w14:schemeClr w14:val="tx1"/>
                  </w14:solidFill>
                </w14:textFill>
              </w:rPr>
              <w:t>本项目是否属于预留份额专门面向中小企业采购活动</w:t>
            </w:r>
            <w:r>
              <w:rPr>
                <w:rFonts w:hint="eastAsia" w:ascii="宋体" w:hAnsi="宋体" w:eastAsia="宋体" w:cs="宋体"/>
                <w:b/>
                <w:color w:val="000000" w:themeColor="text1"/>
                <w:sz w:val="24"/>
                <w:szCs w:val="24"/>
                <w:highlight w:val="none"/>
                <w14:textFill>
                  <w14:solidFill>
                    <w14:schemeClr w14:val="tx1"/>
                  </w14:solidFill>
                </w14:textFill>
              </w:rPr>
              <w:t>：</w:t>
            </w:r>
          </w:p>
        </w:tc>
        <w:tc>
          <w:tcPr>
            <w:tcW w:w="6256" w:type="dxa"/>
            <w:noWrap w:val="0"/>
            <w:vAlign w:val="center"/>
          </w:tcPr>
          <w:p w14:paraId="3D6713D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 xml:space="preserve">是/ </w:t>
            </w: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 eq \o\ac(</w:instrText>
            </w:r>
            <w:r>
              <w:rPr>
                <w:rFonts w:hint="eastAsia" w:ascii="宋体" w:hAnsi="宋体" w:eastAsia="宋体" w:cs="宋体"/>
                <w:color w:val="000000" w:themeColor="text1"/>
                <w:position w:val="-4"/>
                <w:sz w:val="36"/>
                <w:szCs w:val="24"/>
                <w:highlight w:val="none"/>
                <w14:textFill>
                  <w14:solidFill>
                    <w14:schemeClr w14:val="tx1"/>
                  </w14:solidFill>
                </w14:textFill>
              </w:rPr>
              <w:instrText xml:space="preserve">□</w:instrText>
            </w:r>
            <w:r>
              <w:rPr>
                <w:rFonts w:hint="eastAsia" w:ascii="宋体" w:hAnsi="宋体" w:eastAsia="宋体" w:cs="宋体"/>
                <w:color w:val="000000" w:themeColor="text1"/>
                <w:sz w:val="24"/>
                <w:szCs w:val="24"/>
                <w:highlight w:val="none"/>
                <w14:textFill>
                  <w14:solidFill>
                    <w14:schemeClr w14:val="tx1"/>
                  </w14:solidFill>
                </w14:textFill>
              </w:rPr>
              <w:instrText xml:space="preserve">,√)</w:instrTex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否</w:t>
            </w:r>
          </w:p>
          <w:p w14:paraId="238185A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14:paraId="551C1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5" w:hRule="atLeast"/>
          <w:jc w:val="center"/>
        </w:trPr>
        <w:tc>
          <w:tcPr>
            <w:tcW w:w="900" w:type="dxa"/>
            <w:noWrap w:val="0"/>
            <w:vAlign w:val="center"/>
          </w:tcPr>
          <w:p w14:paraId="2BCE3232">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2</w:t>
            </w:r>
          </w:p>
        </w:tc>
        <w:tc>
          <w:tcPr>
            <w:tcW w:w="1484" w:type="dxa"/>
            <w:noWrap w:val="0"/>
            <w:vAlign w:val="center"/>
          </w:tcPr>
          <w:p w14:paraId="0A7E00D0">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中小企业的认定标准</w:t>
            </w:r>
          </w:p>
        </w:tc>
        <w:tc>
          <w:tcPr>
            <w:tcW w:w="6256" w:type="dxa"/>
            <w:noWrap w:val="0"/>
            <w:vAlign w:val="top"/>
          </w:tcPr>
          <w:p w14:paraId="6E8E5593">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中小企业参加政府采购活动，应当出具《中小企业声明函》，否则不得享受相关中小企业扶持政策。</w:t>
            </w:r>
          </w:p>
          <w:p w14:paraId="24557FB9">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须满足以下条件，才能认定为中小企业</w:t>
            </w:r>
            <w:r>
              <w:rPr>
                <w:rFonts w:hint="eastAsia" w:ascii="宋体" w:hAnsi="宋体" w:eastAsia="宋体" w:cs="宋体"/>
                <w:b/>
                <w:color w:val="000000" w:themeColor="text1"/>
                <w:sz w:val="24"/>
                <w:szCs w:val="24"/>
                <w:highlight w:val="none"/>
                <w14:textFill>
                  <w14:solidFill>
                    <w14:schemeClr w14:val="tx1"/>
                  </w14:solidFill>
                </w14:textFill>
              </w:rPr>
              <w:t>（含中型、小型、微型企业，下同）</w:t>
            </w:r>
            <w:r>
              <w:rPr>
                <w:rFonts w:hint="eastAsia" w:ascii="宋体" w:hAnsi="宋体" w:eastAsia="宋体" w:cs="宋体"/>
                <w:color w:val="000000" w:themeColor="text1"/>
                <w:sz w:val="24"/>
                <w:szCs w:val="24"/>
                <w:highlight w:val="none"/>
                <w14:textFill>
                  <w14:solidFill>
                    <w14:schemeClr w14:val="tx1"/>
                  </w14:solidFill>
                </w14:textFill>
              </w:rPr>
              <w:t>：</w:t>
            </w:r>
          </w:p>
          <w:p w14:paraId="382E557E">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政府采购促进中小企业发展管理办法》（财库〔2020〕46号）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tc>
      </w:tr>
      <w:tr w14:paraId="03C84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3" w:hRule="atLeast"/>
          <w:jc w:val="center"/>
        </w:trPr>
        <w:tc>
          <w:tcPr>
            <w:tcW w:w="900" w:type="dxa"/>
            <w:noWrap w:val="0"/>
            <w:vAlign w:val="center"/>
          </w:tcPr>
          <w:p w14:paraId="6B548BCF">
            <w:pPr>
              <w:widowControl/>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3</w:t>
            </w:r>
          </w:p>
        </w:tc>
        <w:tc>
          <w:tcPr>
            <w:tcW w:w="1484" w:type="dxa"/>
            <w:noWrap w:val="0"/>
            <w:vAlign w:val="center"/>
          </w:tcPr>
          <w:p w14:paraId="53DB0721">
            <w:pPr>
              <w:widowControl/>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优惠办法：</w:t>
            </w:r>
          </w:p>
        </w:tc>
        <w:tc>
          <w:tcPr>
            <w:tcW w:w="6256" w:type="dxa"/>
            <w:tcBorders>
              <w:bottom w:val="single" w:color="auto" w:sz="4" w:space="0"/>
            </w:tcBorders>
            <w:noWrap w:val="0"/>
            <w:vAlign w:val="top"/>
          </w:tcPr>
          <w:p w14:paraId="18F4240E">
            <w:pPr>
              <w:spacing w:line="360" w:lineRule="auto"/>
              <w:ind w:left="0" w:leftChars="0"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lang w:eastAsia="zh-CN"/>
                <w14:textFill>
                  <w14:solidFill>
                    <w14:schemeClr w14:val="tx1"/>
                  </w14:solidFill>
                </w14:textFill>
              </w:rPr>
              <w:t>供应商</w:t>
            </w:r>
            <w:r>
              <w:rPr>
                <w:rFonts w:hint="eastAsia" w:ascii="宋体" w:hAnsi="宋体" w:eastAsia="宋体" w:cs="宋体"/>
                <w:b/>
                <w:color w:val="000000" w:themeColor="text1"/>
                <w:sz w:val="24"/>
                <w:szCs w:val="24"/>
                <w:highlight w:val="none"/>
                <w14:textFill>
                  <w14:solidFill>
                    <w14:schemeClr w14:val="tx1"/>
                  </w14:solidFill>
                </w14:textFill>
              </w:rPr>
              <w:t>为中小企业（含中型、小型、微型企业，下同）：</w:t>
            </w:r>
          </w:p>
          <w:p w14:paraId="52E92F1F">
            <w:pPr>
              <w:spacing w:line="360" w:lineRule="auto"/>
              <w:ind w:left="0" w:firstLine="464" w:firstLineChars="200"/>
              <w:rPr>
                <w:rFonts w:hint="eastAsia" w:ascii="宋体" w:hAnsi="宋体" w:eastAsia="宋体" w:cs="宋体"/>
                <w:color w:val="000000" w:themeColor="text1"/>
                <w:spacing w:val="-4"/>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①磋商保证金：</w:t>
            </w:r>
            <w:r>
              <w:rPr>
                <w:rFonts w:hint="eastAsia" w:ascii="宋体" w:hAnsi="宋体" w:eastAsia="宋体" w:cs="宋体"/>
                <w:color w:val="000000" w:themeColor="text1"/>
                <w:spacing w:val="-4"/>
                <w:sz w:val="24"/>
                <w:szCs w:val="24"/>
                <w:highlight w:val="none"/>
                <w:lang w:val="en-US" w:eastAsia="zh-CN"/>
                <w14:textFill>
                  <w14:solidFill>
                    <w14:schemeClr w14:val="tx1"/>
                  </w14:solidFill>
                </w14:textFill>
              </w:rPr>
              <w:t>全免</w:t>
            </w:r>
          </w:p>
          <w:p w14:paraId="6ABEDACD">
            <w:pPr>
              <w:spacing w:line="360" w:lineRule="auto"/>
              <w:ind w:left="0" w:leftChars="0" w:firstLine="464" w:firstLineChars="200"/>
              <w:rPr>
                <w:rFonts w:hint="eastAsia" w:ascii="宋体" w:hAnsi="宋体" w:eastAsia="宋体" w:cs="宋体"/>
                <w:color w:val="000000" w:themeColor="text1"/>
                <w:spacing w:val="-4"/>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②履约保证金：按约定比例的50%支付（如果有的话）</w:t>
            </w:r>
          </w:p>
          <w:p w14:paraId="077DCCE3">
            <w:pPr>
              <w:spacing w:line="360" w:lineRule="auto"/>
              <w:ind w:left="0" w:leftChars="0" w:firstLine="464" w:firstLineChars="200"/>
              <w:rPr>
                <w:rFonts w:hint="eastAsia" w:ascii="宋体" w:hAnsi="宋体" w:eastAsia="宋体" w:cs="宋体"/>
                <w:color w:val="000000" w:themeColor="text1"/>
                <w:spacing w:val="-4"/>
                <w:sz w:val="24"/>
                <w:szCs w:val="24"/>
                <w:highlight w:val="none"/>
                <w14:textFill>
                  <w14:solidFill>
                    <w14:schemeClr w14:val="tx1"/>
                  </w14:solidFill>
                </w14:textFill>
              </w:rPr>
            </w:pPr>
            <w:r>
              <w:rPr>
                <w:rFonts w:hint="eastAsia" w:ascii="宋体" w:hAnsi="宋体" w:eastAsia="宋体" w:cs="宋体"/>
                <w:color w:val="000000" w:themeColor="text1"/>
                <w:spacing w:val="-4"/>
                <w:sz w:val="24"/>
                <w:szCs w:val="24"/>
                <w:highlight w:val="none"/>
                <w14:textFill>
                  <w14:solidFill>
                    <w14:schemeClr w14:val="tx1"/>
                  </w14:solidFill>
                </w14:textFill>
              </w:rPr>
              <w:t>③</w:t>
            </w:r>
            <w:r>
              <w:rPr>
                <w:rFonts w:hint="eastAsia" w:ascii="宋体" w:hAnsi="宋体" w:eastAsia="宋体" w:cs="宋体"/>
                <w:color w:val="000000" w:themeColor="text1"/>
                <w:spacing w:val="-4"/>
                <w:sz w:val="24"/>
                <w:szCs w:val="24"/>
                <w:highlight w:val="none"/>
                <w:lang w:eastAsia="zh-CN"/>
                <w14:textFill>
                  <w14:solidFill>
                    <w14:schemeClr w14:val="tx1"/>
                  </w14:solidFill>
                </w14:textFill>
              </w:rPr>
              <w:t>代理服务费</w:t>
            </w:r>
            <w:r>
              <w:rPr>
                <w:rFonts w:hint="eastAsia" w:ascii="宋体" w:hAnsi="宋体" w:eastAsia="宋体" w:cs="宋体"/>
                <w:color w:val="000000" w:themeColor="text1"/>
                <w:spacing w:val="-4"/>
                <w:sz w:val="24"/>
                <w:szCs w:val="24"/>
                <w:highlight w:val="none"/>
                <w14:textFill>
                  <w14:solidFill>
                    <w14:schemeClr w14:val="tx1"/>
                  </w14:solidFill>
                </w14:textFill>
              </w:rPr>
              <w:t>：按采购文件规定的收费标准下调10%</w:t>
            </w:r>
          </w:p>
          <w:p w14:paraId="3D2E7B0C">
            <w:pPr>
              <w:widowControl/>
              <w:spacing w:line="360" w:lineRule="auto"/>
              <w:ind w:firstLine="480" w:firstLineChars="200"/>
              <w:jc w:val="left"/>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本项目的服务承接商为小微企业。</w:t>
            </w:r>
            <w:r>
              <w:rPr>
                <w:rFonts w:hint="eastAsia" w:ascii="宋体" w:hAnsi="宋体" w:eastAsia="宋体" w:cs="宋体"/>
                <w:color w:val="000000" w:themeColor="text1"/>
                <w:sz w:val="24"/>
                <w:szCs w:val="24"/>
                <w:highlight w:val="none"/>
                <w14:textFill>
                  <w14:solidFill>
                    <w14:schemeClr w14:val="tx1"/>
                  </w14:solidFill>
                </w14:textFill>
              </w:rPr>
              <w:t>对其报价给予</w:t>
            </w:r>
            <w:r>
              <w:rPr>
                <w:rFonts w:hint="eastAsia" w:ascii="宋体" w:hAnsi="宋体" w:cs="宋体"/>
                <w:color w:val="000000" w:themeColor="text1"/>
                <w:sz w:val="24"/>
                <w:szCs w:val="24"/>
                <w:highlight w:val="none"/>
                <w:lang w:val="en-US" w:eastAsia="zh-CN"/>
                <w14:textFill>
                  <w14:solidFill>
                    <w14:schemeClr w14:val="tx1"/>
                  </w14:solidFill>
                </w14:textFill>
              </w:rPr>
              <w:t>15</w:t>
            </w:r>
            <w:r>
              <w:rPr>
                <w:rFonts w:hint="eastAsia" w:ascii="宋体" w:hAnsi="宋体" w:eastAsia="宋体" w:cs="宋体"/>
                <w:color w:val="000000" w:themeColor="text1"/>
                <w:sz w:val="24"/>
                <w:szCs w:val="24"/>
                <w:highlight w:val="none"/>
                <w14:textFill>
                  <w14:solidFill>
                    <w14:schemeClr w14:val="tx1"/>
                  </w14:solidFill>
                </w14:textFill>
              </w:rPr>
              <w:t>%的扣除，扣除后的价格作为该</w:t>
            </w:r>
            <w:r>
              <w:rPr>
                <w:rFonts w:hint="eastAsia" w:ascii="宋体" w:hAnsi="宋体" w:cs="宋体"/>
                <w:color w:val="000000" w:themeColor="text1"/>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的评</w:t>
            </w:r>
            <w:r>
              <w:rPr>
                <w:rFonts w:hint="eastAsia" w:ascii="宋体" w:hAnsi="宋体" w:eastAsia="宋体" w:cs="宋体"/>
                <w:color w:val="000000" w:themeColor="text1"/>
                <w:sz w:val="24"/>
                <w:szCs w:val="24"/>
                <w:highlight w:val="none"/>
                <w:lang w:val="en-US" w:eastAsia="zh-CN"/>
                <w14:textFill>
                  <w14:solidFill>
                    <w14:schemeClr w14:val="tx1"/>
                  </w14:solidFill>
                </w14:textFill>
              </w:rPr>
              <w:t>审</w:t>
            </w:r>
            <w:r>
              <w:rPr>
                <w:rFonts w:hint="eastAsia" w:ascii="宋体" w:hAnsi="宋体" w:eastAsia="宋体" w:cs="宋体"/>
                <w:color w:val="000000" w:themeColor="text1"/>
                <w:sz w:val="24"/>
                <w:szCs w:val="24"/>
                <w:highlight w:val="none"/>
                <w14:textFill>
                  <w14:solidFill>
                    <w14:schemeClr w14:val="tx1"/>
                  </w14:solidFill>
                </w14:textFill>
              </w:rPr>
              <w:t>价参与价格评</w:t>
            </w:r>
            <w:r>
              <w:rPr>
                <w:rFonts w:hint="eastAsia" w:ascii="宋体" w:hAnsi="宋体" w:eastAsia="宋体" w:cs="宋体"/>
                <w:color w:val="000000" w:themeColor="text1"/>
                <w:sz w:val="24"/>
                <w:szCs w:val="24"/>
                <w:highlight w:val="none"/>
                <w:lang w:val="en-US" w:eastAsia="zh-CN"/>
                <w14:textFill>
                  <w14:solidFill>
                    <w14:schemeClr w14:val="tx1"/>
                  </w14:solidFill>
                </w14:textFill>
              </w:rPr>
              <w:t>审</w:t>
            </w:r>
            <w:r>
              <w:rPr>
                <w:rFonts w:hint="eastAsia" w:ascii="宋体" w:hAnsi="宋体" w:eastAsia="宋体" w:cs="宋体"/>
                <w:color w:val="000000" w:themeColor="text1"/>
                <w:sz w:val="24"/>
                <w:szCs w:val="24"/>
                <w:highlight w:val="none"/>
                <w14:textFill>
                  <w14:solidFill>
                    <w14:schemeClr w14:val="tx1"/>
                  </w14:solidFill>
                </w14:textFill>
              </w:rPr>
              <w:t>。</w:t>
            </w:r>
          </w:p>
          <w:p w14:paraId="43AAB8F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鼓励大中型企业和其他自然人、法人或者其他组织与小型、微型企业组成联合体共同参加非专门面向中小企业的政府采购活动。联合协议中约定，小型、微型企业的协议合同金额占到联合体协议合同总金额30%以上的，可给予联合体6%的价格扣除。</w:t>
            </w:r>
            <w:r>
              <w:rPr>
                <w:rFonts w:hint="eastAsia" w:ascii="宋体" w:hAnsi="宋体" w:eastAsia="宋体" w:cs="宋体"/>
                <w:color w:val="000000" w:themeColor="text1"/>
                <w:sz w:val="24"/>
                <w:szCs w:val="24"/>
                <w:highlight w:val="none"/>
                <w14:textFill>
                  <w14:solidFill>
                    <w14:schemeClr w14:val="tx1"/>
                  </w14:solidFill>
                </w14:textFill>
              </w:rPr>
              <w:br w:type="textWrapping"/>
            </w:r>
            <w:r>
              <w:rPr>
                <w:rFonts w:hint="eastAsia" w:ascii="宋体" w:hAnsi="宋体" w:eastAsia="宋体" w:cs="宋体"/>
                <w:color w:val="000000" w:themeColor="text1"/>
                <w:sz w:val="24"/>
                <w:szCs w:val="24"/>
                <w:highlight w:val="none"/>
                <w14:textFill>
                  <w14:solidFill>
                    <w14:schemeClr w14:val="tx1"/>
                  </w14:solidFill>
                </w14:textFill>
              </w:rPr>
              <w:t>　　联合体各方均为小型、微型企业的，联合体视同为小型、微型企业享受本办法第四条、第五条规定的扶持政策。</w:t>
            </w:r>
            <w:r>
              <w:rPr>
                <w:rFonts w:hint="eastAsia" w:ascii="宋体" w:hAnsi="宋体" w:eastAsia="宋体" w:cs="宋体"/>
                <w:color w:val="000000" w:themeColor="text1"/>
                <w:sz w:val="24"/>
                <w:szCs w:val="24"/>
                <w:highlight w:val="none"/>
                <w14:textFill>
                  <w14:solidFill>
                    <w14:schemeClr w14:val="tx1"/>
                  </w14:solidFill>
                </w14:textFill>
              </w:rPr>
              <w:br w:type="textWrapping"/>
            </w:r>
            <w:r>
              <w:rPr>
                <w:rFonts w:hint="eastAsia" w:ascii="宋体" w:hAnsi="宋体" w:eastAsia="宋体" w:cs="宋体"/>
                <w:color w:val="000000" w:themeColor="text1"/>
                <w:sz w:val="24"/>
                <w:szCs w:val="24"/>
                <w:highlight w:val="none"/>
                <w14:textFill>
                  <w14:solidFill>
                    <w14:schemeClr w14:val="tx1"/>
                  </w14:solidFill>
                </w14:textFill>
              </w:rPr>
              <w:t>　　组成联合体的大中型企业和其他自然人、法人或者其他组织，与小型、微型企业之间不得存在投资关系。</w:t>
            </w:r>
          </w:p>
          <w:p w14:paraId="765BE53F">
            <w:pPr>
              <w:pStyle w:val="21"/>
              <w:numPr>
                <w:ilvl w:val="-1"/>
                <w:numId w:val="0"/>
              </w:numPr>
              <w:spacing w:line="360" w:lineRule="auto"/>
              <w:ind w:left="0" w:leftChars="0" w:firstLine="480" w:firstLineChars="200"/>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联合体各方均为小型、微型企业的，联合体视同为小型、微型企业。组成联合体的大中型企业和其他自然人、法人或者其他组织，与小型、微型企业之间不得存在投资关系。按照《财政部 司法部关于政府采购支持监狱企业发展有关问题的通知》（财库〔2014〕68号）有关规定，监狱企业视同小型、微型企业。</w:t>
            </w:r>
            <w:r>
              <w:rPr>
                <w:rFonts w:hint="eastAsia" w:ascii="宋体" w:hAnsi="宋体" w:eastAsia="宋体" w:cs="宋体"/>
                <w:color w:val="000000" w:themeColor="text1"/>
                <w:sz w:val="24"/>
                <w:szCs w:val="24"/>
                <w:highlight w:val="none"/>
                <w:lang w:eastAsia="zh-CN"/>
                <w14:textFill>
                  <w14:solidFill>
                    <w14:schemeClr w14:val="tx1"/>
                  </w14:solidFill>
                </w14:textFill>
              </w:rPr>
              <w:t>根据《财政部 民政部 中国残疾人联合会关于促进残疾人就业政府采购政策的通知》（财库[2017]141号），残疾人福利性单位视同小型、微型企业。残疾人福利性单位属于小型、微型企业的，不重复享受政策。</w:t>
            </w:r>
          </w:p>
          <w:p w14:paraId="4DDD7733">
            <w:pPr>
              <w:spacing w:line="360" w:lineRule="auto"/>
              <w:ind w:firstLine="480" w:firstLineChars="200"/>
              <w:rPr>
                <w:rFonts w:hint="eastAsia" w:ascii="宋体" w:hAnsi="宋体" w:eastAsia="宋体" w:cs="宋体"/>
                <w:color w:val="000000" w:themeColor="text1"/>
                <w:spacing w:val="-4"/>
                <w:sz w:val="24"/>
                <w:szCs w:val="24"/>
                <w:highlight w:val="none"/>
                <w14:textFill>
                  <w14:solidFill>
                    <w14:schemeClr w14:val="tx1"/>
                  </w14:solidFill>
                </w14:textFill>
              </w:rPr>
            </w:pP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若本项目属于预留份额专门面向中小企业采购活动，</w:t>
            </w:r>
            <w:r>
              <w:rPr>
                <w:rFonts w:hint="eastAsia" w:ascii="宋体" w:hAnsi="宋体" w:eastAsia="宋体" w:cs="宋体"/>
                <w:color w:val="000000" w:themeColor="text1"/>
                <w:sz w:val="24"/>
                <w:szCs w:val="24"/>
                <w:highlight w:val="none"/>
                <w14:textFill>
                  <w14:solidFill>
                    <w14:schemeClr w14:val="tx1"/>
                  </w14:solidFill>
                </w14:textFill>
              </w:rPr>
              <w:t>不再执行价格评审优惠的扶持政策。</w:t>
            </w:r>
          </w:p>
        </w:tc>
      </w:tr>
      <w:tr w14:paraId="4C3F6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743A9FF8">
            <w:pPr>
              <w:widowControl/>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4</w:t>
            </w:r>
          </w:p>
        </w:tc>
        <w:tc>
          <w:tcPr>
            <w:tcW w:w="1484" w:type="dxa"/>
            <w:noWrap w:val="0"/>
            <w:vAlign w:val="center"/>
          </w:tcPr>
          <w:p w14:paraId="3B9BBC28">
            <w:pPr>
              <w:widowControl/>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本项目对应的中小企业划分标准所属</w:t>
            </w:r>
            <w:r>
              <w:rPr>
                <w:rFonts w:hint="eastAsia" w:ascii="宋体" w:hAnsi="宋体" w:eastAsia="宋体" w:cs="宋体"/>
                <w:color w:val="000000" w:themeColor="text1"/>
                <w:sz w:val="24"/>
                <w:szCs w:val="24"/>
                <w:highlight w:val="none"/>
                <w14:textFill>
                  <w14:solidFill>
                    <w14:schemeClr w14:val="tx1"/>
                  </w14:solidFill>
                </w14:textFill>
              </w:rPr>
              <w:t>餐饮业</w:t>
            </w:r>
          </w:p>
        </w:tc>
        <w:tc>
          <w:tcPr>
            <w:tcW w:w="6256" w:type="dxa"/>
            <w:tcBorders>
              <w:bottom w:val="single" w:color="auto" w:sz="4" w:space="0"/>
            </w:tcBorders>
            <w:noWrap w:val="0"/>
            <w:vAlign w:val="top"/>
          </w:tcPr>
          <w:p w14:paraId="7D5DA10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现行中小企业划分标准行业包括农、林、牧、渔业，工业，建筑业，批发业，零售业，交通运输业，仓储业，邮政业，住宿业，餐饮业，信息传输业，软件和信息技术服务业，房地产开发经营，物业管理，</w:t>
            </w:r>
            <w:r>
              <w:rPr>
                <w:rFonts w:hint="eastAsia" w:ascii="宋体" w:hAnsi="宋体" w:cs="宋体"/>
                <w:color w:val="000000" w:themeColor="text1"/>
                <w:sz w:val="24"/>
                <w:szCs w:val="24"/>
                <w:highlight w:val="none"/>
                <w:lang w:eastAsia="zh-CN"/>
                <w14:textFill>
                  <w14:solidFill>
                    <w14:schemeClr w14:val="tx1"/>
                  </w14:solidFill>
                </w14:textFill>
              </w:rPr>
              <w:t>租赁和商务服务业</w:t>
            </w:r>
            <w:r>
              <w:rPr>
                <w:rFonts w:hint="eastAsia" w:ascii="宋体" w:hAnsi="宋体" w:eastAsia="宋体" w:cs="宋体"/>
                <w:color w:val="000000" w:themeColor="text1"/>
                <w:sz w:val="24"/>
                <w:szCs w:val="24"/>
                <w:highlight w:val="none"/>
                <w14:textFill>
                  <w14:solidFill>
                    <w14:schemeClr w14:val="tx1"/>
                  </w14:solidFill>
                </w14:textFill>
              </w:rPr>
              <w:t>和其他未列明行业等十六类。</w:t>
            </w:r>
          </w:p>
        </w:tc>
      </w:tr>
      <w:tr w14:paraId="0DD37B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 w:hRule="atLeast"/>
          <w:jc w:val="center"/>
        </w:trPr>
        <w:tc>
          <w:tcPr>
            <w:tcW w:w="900" w:type="dxa"/>
            <w:noWrap w:val="0"/>
            <w:vAlign w:val="center"/>
          </w:tcPr>
          <w:p w14:paraId="132C180D">
            <w:pPr>
              <w:widowControl/>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5</w:t>
            </w:r>
          </w:p>
        </w:tc>
        <w:tc>
          <w:tcPr>
            <w:tcW w:w="1484" w:type="dxa"/>
            <w:noWrap w:val="0"/>
            <w:vAlign w:val="center"/>
          </w:tcPr>
          <w:p w14:paraId="18FF0D87">
            <w:pPr>
              <w:widowControl/>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相关风险</w:t>
            </w:r>
          </w:p>
        </w:tc>
        <w:tc>
          <w:tcPr>
            <w:tcW w:w="6256" w:type="dxa"/>
            <w:tcBorders>
              <w:bottom w:val="single" w:color="auto" w:sz="4" w:space="0"/>
            </w:tcBorders>
            <w:noWrap w:val="0"/>
            <w:vAlign w:val="top"/>
          </w:tcPr>
          <w:p w14:paraId="67E1FEEC">
            <w:pPr>
              <w:spacing w:line="360" w:lineRule="auto"/>
              <w:ind w:firstLine="482" w:firstLineChars="2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一、经评审委员会评审，存在下列任一情况的，</w:t>
            </w:r>
            <w:r>
              <w:rPr>
                <w:rFonts w:hint="eastAsia" w:ascii="宋体" w:hAnsi="宋体" w:cs="宋体"/>
                <w:b/>
                <w:color w:val="000000" w:themeColor="text1"/>
                <w:sz w:val="24"/>
                <w:szCs w:val="24"/>
                <w:highlight w:val="none"/>
                <w:lang w:eastAsia="zh-CN"/>
                <w14:textFill>
                  <w14:solidFill>
                    <w14:schemeClr w14:val="tx1"/>
                  </w14:solidFill>
                </w14:textFill>
              </w:rPr>
              <w:t>供应商</w:t>
            </w:r>
            <w:r>
              <w:rPr>
                <w:rFonts w:hint="eastAsia" w:ascii="宋体" w:hAnsi="宋体" w:eastAsia="宋体" w:cs="宋体"/>
                <w:b/>
                <w:color w:val="000000" w:themeColor="text1"/>
                <w:sz w:val="24"/>
                <w:szCs w:val="24"/>
                <w:highlight w:val="none"/>
                <w14:textFill>
                  <w14:solidFill>
                    <w14:schemeClr w14:val="tx1"/>
                  </w14:solidFill>
                </w14:textFill>
              </w:rPr>
              <w:t>将不被视为中小企业：</w:t>
            </w:r>
          </w:p>
          <w:p w14:paraId="61F12CAC">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不符合“工信部联企业[2011]300号”规定的中小企业标准的；</w:t>
            </w:r>
          </w:p>
          <w:p w14:paraId="6DA899AC">
            <w:pPr>
              <w:spacing w:line="360" w:lineRule="auto"/>
              <w:ind w:firstLine="482" w:firstLineChars="200"/>
              <w:rPr>
                <w:rFonts w:hint="eastAsia" w:ascii="宋体" w:hAnsi="宋体" w:eastAsia="宋体" w:cs="宋体"/>
                <w:b/>
                <w:color w:val="000000" w:themeColor="text1"/>
                <w:kern w:val="0"/>
                <w:sz w:val="24"/>
                <w:szCs w:val="24"/>
                <w:highlight w:val="none"/>
                <w14:textFill>
                  <w14:solidFill>
                    <w14:schemeClr w14:val="tx1"/>
                  </w14:solidFill>
                </w14:textFill>
              </w:rPr>
            </w:pPr>
            <w:r>
              <w:rPr>
                <w:rFonts w:hint="eastAsia" w:ascii="宋体" w:hAnsi="宋体" w:eastAsia="宋体" w:cs="宋体"/>
                <w:b/>
                <w:color w:val="000000" w:themeColor="text1"/>
                <w:kern w:val="0"/>
                <w:sz w:val="24"/>
                <w:szCs w:val="24"/>
                <w:highlight w:val="none"/>
                <w14:textFill>
                  <w14:solidFill>
                    <w14:schemeClr w14:val="tx1"/>
                  </w14:solidFill>
                </w14:textFill>
              </w:rPr>
              <w:t>二、提供虚假证明材料后果：</w:t>
            </w:r>
          </w:p>
          <w:p w14:paraId="17A55707">
            <w:pPr>
              <w:spacing w:line="360" w:lineRule="auto"/>
              <w:ind w:firstLine="480" w:firstLineChars="200"/>
              <w:rPr>
                <w:rFonts w:hint="eastAsia" w:ascii="宋体" w:hAnsi="宋体" w:eastAsia="宋体" w:cs="宋体"/>
                <w:color w:val="000000" w:themeColor="text1"/>
                <w:kern w:val="0"/>
                <w:sz w:val="24"/>
                <w:szCs w:val="24"/>
                <w:highlight w:val="none"/>
                <w14:textFill>
                  <w14:solidFill>
                    <w14:schemeClr w14:val="tx1"/>
                  </w14:solidFill>
                </w14:textFill>
              </w:rPr>
            </w:pPr>
            <w:r>
              <w:rPr>
                <w:rFonts w:hint="eastAsia" w:ascii="宋体" w:hAnsi="宋体" w:cs="宋体"/>
                <w:color w:val="000000" w:themeColor="text1"/>
                <w:kern w:val="0"/>
                <w:sz w:val="24"/>
                <w:szCs w:val="24"/>
                <w:highlight w:val="none"/>
                <w:lang w:eastAsia="zh-CN"/>
                <w14:textFill>
                  <w14:solidFill>
                    <w14:schemeClr w14:val="tx1"/>
                  </w14:solidFill>
                </w14:textFill>
              </w:rPr>
              <w:t>供应商</w:t>
            </w:r>
            <w:r>
              <w:rPr>
                <w:rFonts w:hint="eastAsia" w:ascii="宋体" w:hAnsi="宋体" w:eastAsia="宋体" w:cs="宋体"/>
                <w:color w:val="000000" w:themeColor="text1"/>
                <w:kern w:val="0"/>
                <w:sz w:val="24"/>
                <w:szCs w:val="24"/>
                <w:highlight w:val="none"/>
                <w14:textFill>
                  <w14:solidFill>
                    <w14:schemeClr w14:val="tx1"/>
                  </w14:solidFill>
                </w14:textFill>
              </w:rPr>
              <w:t>为取得中小企业身份而提供虚假证明材料，在评审过程中发现的，按无效响应处理，磋商保证金不予退还；已取得成交资格的，无论该行为是否影响成交，均取消其成交资格，磋商保证金、</w:t>
            </w:r>
            <w:r>
              <w:rPr>
                <w:rFonts w:hint="eastAsia" w:ascii="宋体" w:hAnsi="宋体" w:eastAsia="宋体" w:cs="宋体"/>
                <w:color w:val="000000" w:themeColor="text1"/>
                <w:kern w:val="0"/>
                <w:sz w:val="24"/>
                <w:szCs w:val="24"/>
                <w:highlight w:val="none"/>
                <w:lang w:eastAsia="zh-CN"/>
                <w14:textFill>
                  <w14:solidFill>
                    <w14:schemeClr w14:val="tx1"/>
                  </w14:solidFill>
                </w14:textFill>
              </w:rPr>
              <w:t>代理服务费</w:t>
            </w:r>
            <w:r>
              <w:rPr>
                <w:rFonts w:hint="eastAsia" w:ascii="宋体" w:hAnsi="宋体" w:eastAsia="宋体" w:cs="宋体"/>
                <w:color w:val="000000" w:themeColor="text1"/>
                <w:kern w:val="0"/>
                <w:sz w:val="24"/>
                <w:szCs w:val="24"/>
                <w:highlight w:val="none"/>
                <w14:textFill>
                  <w14:solidFill>
                    <w14:schemeClr w14:val="tx1"/>
                  </w14:solidFill>
                </w14:textFill>
              </w:rPr>
              <w:t>不予退还，该</w:t>
            </w:r>
            <w:r>
              <w:rPr>
                <w:rFonts w:hint="eastAsia" w:ascii="宋体" w:hAnsi="宋体" w:cs="宋体"/>
                <w:color w:val="000000" w:themeColor="text1"/>
                <w:kern w:val="0"/>
                <w:sz w:val="24"/>
                <w:szCs w:val="24"/>
                <w:highlight w:val="none"/>
                <w:lang w:eastAsia="zh-CN"/>
                <w14:textFill>
                  <w14:solidFill>
                    <w14:schemeClr w14:val="tx1"/>
                  </w14:solidFill>
                </w14:textFill>
              </w:rPr>
              <w:t>供应商</w:t>
            </w:r>
            <w:r>
              <w:rPr>
                <w:rFonts w:hint="eastAsia" w:ascii="宋体" w:hAnsi="宋体" w:eastAsia="宋体" w:cs="宋体"/>
                <w:color w:val="000000" w:themeColor="text1"/>
                <w:kern w:val="0"/>
                <w:sz w:val="24"/>
                <w:szCs w:val="24"/>
                <w:highlight w:val="none"/>
                <w14:textFill>
                  <w14:solidFill>
                    <w14:schemeClr w14:val="tx1"/>
                  </w14:solidFill>
                </w14:textFill>
              </w:rPr>
              <w:t>还应承担由此引起的其他经济、法律责任。出现此种情形时，采购人、采购代理机构将有关情况上报政府采购监管部门，由监管部门按有关规定对其进行相应处罚。</w:t>
            </w:r>
          </w:p>
          <w:p w14:paraId="71A46EAA">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kern w:val="0"/>
                <w:sz w:val="24"/>
                <w:szCs w:val="24"/>
                <w:highlight w:val="none"/>
                <w14:textFill>
                  <w14:solidFill>
                    <w14:schemeClr w14:val="tx1"/>
                  </w14:solidFill>
                </w14:textFill>
              </w:rPr>
              <w:t>采购人、采购代理机构</w:t>
            </w:r>
            <w:r>
              <w:rPr>
                <w:rFonts w:hint="eastAsia" w:ascii="宋体" w:hAnsi="宋体" w:eastAsia="宋体" w:cs="宋体"/>
                <w:color w:val="000000" w:themeColor="text1"/>
                <w:sz w:val="24"/>
                <w:szCs w:val="24"/>
                <w:highlight w:val="none"/>
                <w14:textFill>
                  <w14:solidFill>
                    <w14:schemeClr w14:val="tx1"/>
                  </w14:solidFill>
                </w14:textFill>
              </w:rPr>
              <w:t>有权上报财政部门，建议财政部门将该</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列入不良行为记录名单，在一至三年内禁止该</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参加政府采购活动并予以通报。</w:t>
            </w:r>
            <w:r>
              <w:rPr>
                <w:rFonts w:hint="eastAsia" w:ascii="宋体" w:hAnsi="宋体" w:eastAsia="宋体" w:cs="宋体"/>
                <w:b/>
                <w:i/>
                <w:color w:val="000000" w:themeColor="text1"/>
                <w:kern w:val="0"/>
                <w:sz w:val="24"/>
                <w:szCs w:val="24"/>
                <w:highlight w:val="none"/>
                <w:u w:val="single"/>
                <w14:textFill>
                  <w14:solidFill>
                    <w14:schemeClr w14:val="tx1"/>
                  </w14:solidFill>
                </w14:textFill>
              </w:rPr>
              <w:t>（提醒：如果不满足中小企业的认定标准，则不需要提供《中小企业声明函》，否则因此导致虚假应标的后果由</w:t>
            </w:r>
            <w:r>
              <w:rPr>
                <w:rFonts w:hint="eastAsia" w:ascii="宋体" w:hAnsi="宋体" w:cs="宋体"/>
                <w:b/>
                <w:i/>
                <w:color w:val="000000" w:themeColor="text1"/>
                <w:kern w:val="0"/>
                <w:sz w:val="24"/>
                <w:szCs w:val="24"/>
                <w:highlight w:val="none"/>
                <w:u w:val="single"/>
                <w:lang w:eastAsia="zh-CN"/>
                <w14:textFill>
                  <w14:solidFill>
                    <w14:schemeClr w14:val="tx1"/>
                  </w14:solidFill>
                </w14:textFill>
              </w:rPr>
              <w:t>供应商</w:t>
            </w:r>
            <w:r>
              <w:rPr>
                <w:rFonts w:hint="eastAsia" w:ascii="宋体" w:hAnsi="宋体" w:eastAsia="宋体" w:cs="宋体"/>
                <w:b/>
                <w:i/>
                <w:color w:val="000000" w:themeColor="text1"/>
                <w:kern w:val="0"/>
                <w:sz w:val="24"/>
                <w:szCs w:val="24"/>
                <w:highlight w:val="none"/>
                <w:u w:val="single"/>
                <w14:textFill>
                  <w14:solidFill>
                    <w14:schemeClr w14:val="tx1"/>
                  </w14:solidFill>
                </w14:textFill>
              </w:rPr>
              <w:t>自行承担。）</w:t>
            </w:r>
          </w:p>
        </w:tc>
      </w:tr>
    </w:tbl>
    <w:p w14:paraId="3D7F05D2">
      <w:pPr>
        <w:spacing w:line="360" w:lineRule="auto"/>
        <w:jc w:val="center"/>
        <w:outlineLvl w:val="0"/>
        <w:rPr>
          <w:rFonts w:hint="eastAsia" w:ascii="宋体" w:hAnsi="宋体" w:eastAsia="宋体" w:cs="宋体"/>
          <w:b/>
          <w:bCs/>
          <w:color w:val="000000" w:themeColor="text1"/>
          <w:sz w:val="32"/>
          <w:szCs w:val="32"/>
          <w:highlight w:val="none"/>
          <w:u w:val="single"/>
          <w14:textFill>
            <w14:solidFill>
              <w14:schemeClr w14:val="tx1"/>
            </w14:solidFill>
          </w14:textFill>
        </w:rPr>
      </w:pPr>
    </w:p>
    <w:p w14:paraId="3BB7C643">
      <w:pPr>
        <w:spacing w:line="360" w:lineRule="auto"/>
        <w:jc w:val="center"/>
        <w:outlineLvl w:val="0"/>
        <w:rPr>
          <w:rFonts w:hint="eastAsia" w:ascii="宋体" w:hAnsi="宋体" w:eastAsia="宋体" w:cs="宋体"/>
          <w:b/>
          <w:bCs/>
          <w:color w:val="000000" w:themeColor="text1"/>
          <w:sz w:val="32"/>
          <w:szCs w:val="32"/>
          <w:highlight w:val="none"/>
          <w:u w:val="single"/>
          <w14:textFill>
            <w14:solidFill>
              <w14:schemeClr w14:val="tx1"/>
            </w14:solidFill>
          </w14:textFill>
        </w:rPr>
      </w:pPr>
    </w:p>
    <w:p w14:paraId="04468474">
      <w:pPr>
        <w:spacing w:line="360" w:lineRule="auto"/>
        <w:jc w:val="center"/>
        <w:outlineLvl w:val="0"/>
        <w:rPr>
          <w:rFonts w:hint="eastAsia" w:ascii="宋体" w:hAnsi="宋体" w:eastAsia="宋体" w:cs="宋体"/>
          <w:b/>
          <w:bCs/>
          <w:color w:val="000000" w:themeColor="text1"/>
          <w:sz w:val="32"/>
          <w:szCs w:val="32"/>
          <w:highlight w:val="none"/>
          <w:u w:val="single"/>
          <w14:textFill>
            <w14:solidFill>
              <w14:schemeClr w14:val="tx1"/>
            </w14:solidFill>
          </w14:textFill>
        </w:rPr>
      </w:pPr>
    </w:p>
    <w:p w14:paraId="2E86F178">
      <w:pPr>
        <w:spacing w:line="240" w:lineRule="auto"/>
        <w:jc w:val="left"/>
        <w:outlineLvl w:val="9"/>
        <w:rPr>
          <w:rFonts w:hint="eastAsia" w:ascii="宋体" w:hAnsi="宋体" w:eastAsia="宋体" w:cs="宋体"/>
          <w:b/>
          <w:bCs/>
          <w:color w:val="000000" w:themeColor="text1"/>
          <w:sz w:val="32"/>
          <w:szCs w:val="32"/>
          <w:highlight w:val="none"/>
          <w:u w:val="single"/>
          <w:lang w:val="en-US" w:eastAsia="zh-CN"/>
          <w14:textFill>
            <w14:solidFill>
              <w14:schemeClr w14:val="tx1"/>
            </w14:solidFill>
          </w14:textFill>
        </w:rPr>
      </w:pPr>
      <w:r>
        <w:rPr>
          <w:rFonts w:hint="eastAsia" w:ascii="宋体" w:hAnsi="宋体" w:eastAsia="宋体" w:cs="宋体"/>
          <w:b/>
          <w:bCs/>
          <w:color w:val="000000" w:themeColor="text1"/>
          <w:sz w:val="32"/>
          <w:szCs w:val="32"/>
          <w:highlight w:val="none"/>
          <w:u w:val="single"/>
          <w:lang w:val="en-US" w:eastAsia="zh-CN"/>
          <w14:textFill>
            <w14:solidFill>
              <w14:schemeClr w14:val="tx1"/>
            </w14:solidFill>
          </w14:textFill>
        </w:rPr>
        <w:br w:type="page"/>
      </w:r>
    </w:p>
    <w:p w14:paraId="1863EB9F">
      <w:pPr>
        <w:spacing w:line="360" w:lineRule="auto"/>
        <w:jc w:val="center"/>
        <w:outlineLvl w:val="0"/>
        <w:rPr>
          <w:rFonts w:hint="eastAsia" w:ascii="宋体" w:hAnsi="宋体" w:eastAsia="宋体" w:cs="宋体"/>
          <w:b/>
          <w:bCs/>
          <w:color w:val="000000" w:themeColor="text1"/>
          <w:sz w:val="24"/>
          <w:szCs w:val="24"/>
          <w:highlight w:val="none"/>
          <w:u w:val="single"/>
          <w14:textFill>
            <w14:solidFill>
              <w14:schemeClr w14:val="tx1"/>
            </w14:solidFill>
          </w14:textFill>
        </w:rPr>
      </w:pPr>
      <w:r>
        <w:rPr>
          <w:rFonts w:hint="eastAsia" w:ascii="宋体" w:hAnsi="宋体" w:cs="宋体"/>
          <w:b/>
          <w:bCs/>
          <w:color w:val="000000" w:themeColor="text1"/>
          <w:sz w:val="32"/>
          <w:szCs w:val="32"/>
          <w:highlight w:val="none"/>
          <w:u w:val="single"/>
          <w:lang w:val="en-US" w:eastAsia="zh-CN"/>
          <w14:textFill>
            <w14:solidFill>
              <w14:schemeClr w14:val="tx1"/>
            </w14:solidFill>
          </w14:textFill>
        </w:rPr>
        <w:t>供应商</w:t>
      </w:r>
      <w:r>
        <w:rPr>
          <w:rFonts w:hint="eastAsia" w:ascii="宋体" w:hAnsi="宋体" w:eastAsia="宋体" w:cs="宋体"/>
          <w:b/>
          <w:bCs/>
          <w:color w:val="000000" w:themeColor="text1"/>
          <w:sz w:val="32"/>
          <w:szCs w:val="32"/>
          <w:highlight w:val="none"/>
          <w:u w:val="single"/>
          <w14:textFill>
            <w14:solidFill>
              <w14:schemeClr w14:val="tx1"/>
            </w14:solidFill>
          </w14:textFill>
        </w:rPr>
        <w:t>须知前附表5：节能、环境标志产品采购政策</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14:paraId="2CBED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noWrap w:val="0"/>
            <w:vAlign w:val="top"/>
          </w:tcPr>
          <w:p w14:paraId="1E5A5B37">
            <w:pPr>
              <w:keepNext w:val="0"/>
              <w:keepLines w:val="0"/>
              <w:suppressLineNumbers w:val="0"/>
              <w:spacing w:before="0" w:beforeAutospacing="0" w:after="0" w:afterAutospacing="0" w:line="360" w:lineRule="auto"/>
              <w:ind w:left="0" w:right="0" w:firstLine="600"/>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节能、环境标志产品优先采购政策</w:t>
            </w:r>
          </w:p>
          <w:p w14:paraId="38D70086">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采购的产品属于节能产品、环境标志产品政府采购品目清单范围的，依据国家确定的认证机构出具的、处于有效期之内的节能产品、环境标志产品认证证书，对获得证书的产品实施政府优先采购。对节能产品、环境标志产品政府采购品目清单范围内，实施优先采购的产品，给予产品价格报价10%的扣除，用扣除后的价格参加评审。采购标的同时包含其它非优先采购产品的，</w:t>
            </w:r>
            <w:r>
              <w:rPr>
                <w:rFonts w:hint="eastAsia" w:ascii="宋体" w:hAnsi="宋体" w:cs="宋体"/>
                <w:color w:val="000000" w:themeColor="text1"/>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szCs w:val="24"/>
                <w:highlight w:val="none"/>
                <w:lang w:val="en-US" w:eastAsia="zh-CN"/>
                <w14:textFill>
                  <w14:solidFill>
                    <w14:schemeClr w14:val="tx1"/>
                  </w14:solidFill>
                </w14:textFill>
              </w:rPr>
              <w:t>须对优先采购产品和非优先采购产品进行分项报价，非优先采购产品的报价不得享受给予节能产品、环境标志产品的价格扣除优惠。</w:t>
            </w:r>
          </w:p>
          <w:p w14:paraId="4E3F3622">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具体要求如下：</w:t>
            </w:r>
          </w:p>
          <w:p w14:paraId="0B676B0C">
            <w:pPr>
              <w:numPr>
                <w:ilvl w:val="-1"/>
                <w:numId w:val="0"/>
              </w:numPr>
              <w:tabs>
                <w:tab w:val="left" w:pos="-1080"/>
                <w:tab w:val="left" w:pos="180"/>
                <w:tab w:val="left" w:pos="1080"/>
              </w:tabs>
              <w:spacing w:line="360" w:lineRule="auto"/>
              <w:ind w:firstLine="480" w:firstLineChars="200"/>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1）采购的产品属于《节能产品政府采购品目清单》范围内的产品或《环境标志产品政府采购品目清单》范围内的产品，且供应商提供的产品已取得节能（强制采购节能产品的除外）、环境标志产品认证证书（处于有效期内）。</w:t>
            </w:r>
          </w:p>
          <w:p w14:paraId="0E256B1E">
            <w:pPr>
              <w:numPr>
                <w:ilvl w:val="0"/>
                <w:numId w:val="0"/>
              </w:numPr>
              <w:tabs>
                <w:tab w:val="left" w:pos="-1080"/>
                <w:tab w:val="left" w:pos="180"/>
                <w:tab w:val="left" w:pos="1080"/>
              </w:tabs>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应分别明确节能或环境标志产品的名称、数量、分项报价、总报价，并提供认证证书复印件，否则不予价格扣除。</w:t>
            </w:r>
            <w:r>
              <w:rPr>
                <w:rFonts w:hint="eastAsia" w:ascii="宋体" w:hAnsi="宋体" w:eastAsia="宋体" w:cs="宋体"/>
                <w:color w:val="000000" w:themeColor="text1"/>
                <w:sz w:val="24"/>
                <w:szCs w:val="24"/>
                <w:highlight w:val="none"/>
                <w:lang w:val="en-US" w:eastAsia="zh-CN"/>
                <w14:textFill>
                  <w14:solidFill>
                    <w14:schemeClr w14:val="tx1"/>
                  </w14:solidFill>
                </w14:textFill>
              </w:rPr>
              <w:t>若节能产品、环境标志产品认证证书不能反映产品具体信息的，须提供认证证书附件。</w:t>
            </w:r>
          </w:p>
          <w:p w14:paraId="385FA1E2">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此外，若</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对节能或环境标志产品的报价明显高于其他同类产品的报价，</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应按</w:t>
            </w:r>
            <w:r>
              <w:rPr>
                <w:rFonts w:hint="eastAsia" w:ascii="宋体" w:hAnsi="宋体" w:cs="宋体"/>
                <w:color w:val="000000" w:themeColor="text1"/>
                <w:sz w:val="24"/>
                <w:szCs w:val="24"/>
                <w:highlight w:val="none"/>
                <w:lang w:eastAsia="zh-CN"/>
                <w14:textFill>
                  <w14:solidFill>
                    <w14:schemeClr w14:val="tx1"/>
                  </w14:solidFill>
                </w14:textFill>
              </w:rPr>
              <w:t>磋商小组</w:t>
            </w:r>
            <w:r>
              <w:rPr>
                <w:rFonts w:hint="eastAsia" w:ascii="宋体" w:hAnsi="宋体" w:eastAsia="宋体" w:cs="宋体"/>
                <w:color w:val="000000" w:themeColor="text1"/>
                <w:sz w:val="24"/>
                <w:szCs w:val="24"/>
                <w:highlight w:val="none"/>
                <w14:textFill>
                  <w14:solidFill>
                    <w14:schemeClr w14:val="tx1"/>
                  </w14:solidFill>
                </w14:textFill>
              </w:rPr>
              <w:t>要求作出说明并提供相关证明材料，不能合理说明或不能提供相关证明材料的，不予价格扣除。如节能、环境标志产品仅是构成报价产品的部件、组件或零件的，则该报价产品不享受以上优惠政策。属于政府强制采购的节能产品不享受</w:t>
            </w:r>
            <w:r>
              <w:rPr>
                <w:rFonts w:hint="eastAsia" w:ascii="宋体" w:hAnsi="宋体" w:eastAsia="宋体" w:cs="宋体"/>
                <w:color w:val="000000" w:themeColor="text1"/>
                <w:sz w:val="24"/>
                <w:szCs w:val="24"/>
                <w:highlight w:val="none"/>
                <w:lang w:eastAsia="zh-CN"/>
                <w14:textFill>
                  <w14:solidFill>
                    <w14:schemeClr w14:val="tx1"/>
                  </w14:solidFill>
                </w14:textFill>
              </w:rPr>
              <w:t>价格扣除</w:t>
            </w:r>
            <w:r>
              <w:rPr>
                <w:rFonts w:hint="eastAsia" w:ascii="宋体" w:hAnsi="宋体" w:eastAsia="宋体" w:cs="宋体"/>
                <w:color w:val="000000" w:themeColor="text1"/>
                <w:sz w:val="24"/>
                <w:szCs w:val="24"/>
                <w:highlight w:val="none"/>
                <w14:textFill>
                  <w14:solidFill>
                    <w14:schemeClr w14:val="tx1"/>
                  </w14:solidFill>
                </w14:textFill>
              </w:rPr>
              <w:t>优惠。</w:t>
            </w:r>
            <w:r>
              <w:rPr>
                <w:rFonts w:hint="eastAsia" w:ascii="宋体" w:hAnsi="宋体" w:eastAsia="宋体" w:cs="宋体"/>
                <w:color w:val="000000" w:themeColor="text1"/>
                <w:sz w:val="24"/>
                <w:szCs w:val="24"/>
                <w:highlight w:val="none"/>
                <w:lang w:val="en-US" w:eastAsia="zh-CN"/>
                <w14:textFill>
                  <w14:solidFill>
                    <w14:schemeClr w14:val="tx1"/>
                  </w14:solidFill>
                </w14:textFill>
              </w:rPr>
              <w:t>若报价产品既属于节能产品又属于环境标志产品，分别计算价格扣除优惠。</w:t>
            </w:r>
          </w:p>
        </w:tc>
      </w:tr>
    </w:tbl>
    <w:p w14:paraId="29CA034B">
      <w:pPr>
        <w:pStyle w:val="9"/>
        <w:spacing w:line="360" w:lineRule="auto"/>
        <w:jc w:val="left"/>
        <w:rPr>
          <w:rFonts w:hint="eastAsia" w:hAnsi="宋体" w:eastAsia="宋体" w:cs="宋体"/>
          <w:color w:val="000000" w:themeColor="text1"/>
          <w:sz w:val="24"/>
          <w:szCs w:val="24"/>
          <w:highlight w:val="none"/>
          <w14:textFill>
            <w14:solidFill>
              <w14:schemeClr w14:val="tx1"/>
            </w14:solidFill>
          </w14:textFill>
        </w:rPr>
      </w:pPr>
    </w:p>
    <w:p w14:paraId="079C6AD6">
      <w:pPr>
        <w:pStyle w:val="9"/>
        <w:spacing w:line="360" w:lineRule="auto"/>
        <w:jc w:val="center"/>
        <w:rPr>
          <w:rFonts w:hint="eastAsia" w:hAnsi="宋体" w:eastAsia="宋体" w:cs="宋体"/>
          <w:b/>
          <w:color w:val="000000" w:themeColor="text1"/>
          <w:sz w:val="32"/>
          <w:szCs w:val="32"/>
          <w:highlight w:val="none"/>
          <w14:textFill>
            <w14:solidFill>
              <w14:schemeClr w14:val="tx1"/>
            </w14:solidFill>
          </w14:textFill>
        </w:rPr>
      </w:pPr>
    </w:p>
    <w:p w14:paraId="60A5E5D3">
      <w:pPr>
        <w:pStyle w:val="9"/>
        <w:spacing w:line="360" w:lineRule="auto"/>
        <w:jc w:val="center"/>
        <w:rPr>
          <w:rFonts w:hint="eastAsia" w:hAnsi="宋体" w:eastAsia="宋体" w:cs="宋体"/>
          <w:b/>
          <w:color w:val="000000" w:themeColor="text1"/>
          <w:sz w:val="32"/>
          <w:szCs w:val="32"/>
          <w:highlight w:val="none"/>
          <w14:textFill>
            <w14:solidFill>
              <w14:schemeClr w14:val="tx1"/>
            </w14:solidFill>
          </w14:textFill>
        </w:rPr>
      </w:pPr>
    </w:p>
    <w:p w14:paraId="398DD3A8">
      <w:pPr>
        <w:pStyle w:val="9"/>
        <w:spacing w:line="360" w:lineRule="auto"/>
        <w:jc w:val="center"/>
        <w:rPr>
          <w:rFonts w:hint="eastAsia" w:hAnsi="宋体" w:eastAsia="宋体" w:cs="宋体"/>
          <w:b/>
          <w:color w:val="000000" w:themeColor="text1"/>
          <w:sz w:val="32"/>
          <w:szCs w:val="32"/>
          <w:highlight w:val="none"/>
          <w14:textFill>
            <w14:solidFill>
              <w14:schemeClr w14:val="tx1"/>
            </w14:solidFill>
          </w14:textFill>
        </w:rPr>
      </w:pPr>
    </w:p>
    <w:p w14:paraId="5F033F40">
      <w:pPr>
        <w:pStyle w:val="9"/>
        <w:spacing w:line="360" w:lineRule="auto"/>
        <w:jc w:val="center"/>
        <w:rPr>
          <w:rFonts w:hint="eastAsia" w:hAnsi="宋体" w:eastAsia="宋体" w:cs="宋体"/>
          <w:b/>
          <w:color w:val="000000" w:themeColor="text1"/>
          <w:sz w:val="32"/>
          <w:szCs w:val="32"/>
          <w:highlight w:val="none"/>
          <w14:textFill>
            <w14:solidFill>
              <w14:schemeClr w14:val="tx1"/>
            </w14:solidFill>
          </w14:textFill>
        </w:rPr>
      </w:pPr>
    </w:p>
    <w:p w14:paraId="287B2311">
      <w:pPr>
        <w:pStyle w:val="9"/>
        <w:spacing w:line="360" w:lineRule="auto"/>
        <w:jc w:val="center"/>
        <w:rPr>
          <w:rFonts w:hint="eastAsia" w:hAnsi="宋体" w:eastAsia="宋体" w:cs="宋体"/>
          <w:b/>
          <w:color w:val="000000" w:themeColor="text1"/>
          <w:sz w:val="32"/>
          <w:szCs w:val="32"/>
          <w:highlight w:val="none"/>
          <w14:textFill>
            <w14:solidFill>
              <w14:schemeClr w14:val="tx1"/>
            </w14:solidFill>
          </w14:textFill>
        </w:rPr>
      </w:pPr>
    </w:p>
    <w:p w14:paraId="564889BB">
      <w:pPr>
        <w:pStyle w:val="9"/>
        <w:spacing w:line="360" w:lineRule="auto"/>
        <w:jc w:val="center"/>
        <w:rPr>
          <w:rFonts w:hint="eastAsia" w:hAnsi="宋体" w:eastAsia="宋体" w:cs="宋体"/>
          <w:b/>
          <w:color w:val="000000" w:themeColor="text1"/>
          <w:sz w:val="32"/>
          <w:szCs w:val="32"/>
          <w:highlight w:val="none"/>
          <w14:textFill>
            <w14:solidFill>
              <w14:schemeClr w14:val="tx1"/>
            </w14:solidFill>
          </w14:textFill>
        </w:rPr>
      </w:pPr>
      <w:r>
        <w:rPr>
          <w:rFonts w:hint="eastAsia" w:hAnsi="宋体" w:eastAsia="宋体" w:cs="宋体"/>
          <w:b/>
          <w:color w:val="000000" w:themeColor="text1"/>
          <w:sz w:val="32"/>
          <w:szCs w:val="32"/>
          <w:highlight w:val="none"/>
          <w14:textFill>
            <w14:solidFill>
              <w14:schemeClr w14:val="tx1"/>
            </w14:solidFill>
          </w14:textFill>
        </w:rPr>
        <w:t xml:space="preserve">第二章 </w:t>
      </w:r>
      <w:r>
        <w:rPr>
          <w:rFonts w:hint="eastAsia" w:hAnsi="宋体" w:cs="宋体"/>
          <w:b/>
          <w:color w:val="000000" w:themeColor="text1"/>
          <w:sz w:val="32"/>
          <w:szCs w:val="32"/>
          <w:highlight w:val="none"/>
          <w:lang w:eastAsia="zh-CN"/>
          <w14:textFill>
            <w14:solidFill>
              <w14:schemeClr w14:val="tx1"/>
            </w14:solidFill>
          </w14:textFill>
        </w:rPr>
        <w:t>供应商</w:t>
      </w:r>
      <w:r>
        <w:rPr>
          <w:rFonts w:hint="eastAsia" w:hAnsi="宋体" w:eastAsia="宋体" w:cs="宋体"/>
          <w:b/>
          <w:color w:val="000000" w:themeColor="text1"/>
          <w:sz w:val="32"/>
          <w:szCs w:val="32"/>
          <w:highlight w:val="none"/>
          <w14:textFill>
            <w14:solidFill>
              <w14:schemeClr w14:val="tx1"/>
            </w14:solidFill>
          </w14:textFill>
        </w:rPr>
        <w:t>须知</w:t>
      </w:r>
    </w:p>
    <w:p w14:paraId="2630238C">
      <w:pPr>
        <w:pStyle w:val="9"/>
        <w:spacing w:line="360" w:lineRule="auto"/>
        <w:jc w:val="center"/>
        <w:rPr>
          <w:rFonts w:hint="eastAsia" w:hAnsi="宋体" w:eastAsia="宋体" w:cs="宋体"/>
          <w:b/>
          <w:color w:val="000000" w:themeColor="text1"/>
          <w:sz w:val="32"/>
          <w:szCs w:val="32"/>
          <w:highlight w:val="none"/>
          <w14:textFill>
            <w14:solidFill>
              <w14:schemeClr w14:val="tx1"/>
            </w14:solidFill>
          </w14:textFill>
        </w:rPr>
      </w:pPr>
    </w:p>
    <w:p w14:paraId="380D3FEA">
      <w:pPr>
        <w:pStyle w:val="9"/>
        <w:spacing w:line="360" w:lineRule="auto"/>
        <w:jc w:val="center"/>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32"/>
          <w:szCs w:val="32"/>
          <w:highlight w:val="none"/>
          <w14:textFill>
            <w14:solidFill>
              <w14:schemeClr w14:val="tx1"/>
            </w14:solidFill>
          </w14:textFill>
        </w:rPr>
        <w:t>一、说明</w:t>
      </w:r>
    </w:p>
    <w:p w14:paraId="0704719D">
      <w:pPr>
        <w:pStyle w:val="9"/>
        <w:spacing w:line="360" w:lineRule="auto"/>
        <w:jc w:val="left"/>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1.适用范围</w:t>
      </w:r>
    </w:p>
    <w:p w14:paraId="0494F4A2">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1.1本采购文件仅适用于邀请中所叙述项目的服务采购。</w:t>
      </w:r>
    </w:p>
    <w:p w14:paraId="1B90E81D">
      <w:pPr>
        <w:pStyle w:val="9"/>
        <w:spacing w:line="360" w:lineRule="auto"/>
        <w:jc w:val="left"/>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2.定义</w:t>
      </w:r>
    </w:p>
    <w:p w14:paraId="1732A614">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 “采购人”系指本次采购项目的业主方。</w:t>
      </w:r>
    </w:p>
    <w:p w14:paraId="5976631C">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 “采购单位”系指组织本次采购活动的采购人或采购代理机构。</w:t>
      </w:r>
    </w:p>
    <w:p w14:paraId="15D897B7">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2.3 “采购代理机构”系指本次采购项目活动组织方。</w:t>
      </w:r>
    </w:p>
    <w:p w14:paraId="06E39092">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2.4 “</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”系指购买了本采购文件，且已经提交或准备提交</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的服务商或承包商。</w:t>
      </w:r>
    </w:p>
    <w:p w14:paraId="62C4870E">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2.5 “货物”系指各种形态和种类的物品，包括原材料、燃料、设备、产品等。</w:t>
      </w:r>
    </w:p>
    <w:p w14:paraId="1DE29A93">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2.6“工程”系指采购文件规定成交供应商须承担的土建施工、修缮、景观建设、改造，绿化工程等。</w:t>
      </w:r>
    </w:p>
    <w:p w14:paraId="2F986582">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2.7“服务”系指除货物和工程以外的其他政府采购对象。</w:t>
      </w:r>
    </w:p>
    <w:p w14:paraId="6C4F3D90">
      <w:pPr>
        <w:pStyle w:val="9"/>
        <w:spacing w:line="360" w:lineRule="auto"/>
        <w:jc w:val="left"/>
        <w:rPr>
          <w:rFonts w:hint="eastAsia" w:hAnsi="宋体" w:eastAsia="宋体" w:cs="宋体"/>
          <w:b/>
          <w:color w:val="000000" w:themeColor="text1"/>
          <w:sz w:val="24"/>
          <w:szCs w:val="24"/>
          <w:highlight w:val="none"/>
          <w:lang w:eastAsia="zh-CN"/>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3.合格的</w:t>
      </w:r>
      <w:r>
        <w:rPr>
          <w:rFonts w:hint="eastAsia" w:hAnsi="宋体" w:cs="宋体"/>
          <w:b/>
          <w:color w:val="000000" w:themeColor="text1"/>
          <w:sz w:val="24"/>
          <w:szCs w:val="24"/>
          <w:highlight w:val="none"/>
          <w:lang w:eastAsia="zh-CN"/>
          <w14:textFill>
            <w14:solidFill>
              <w14:schemeClr w14:val="tx1"/>
            </w14:solidFill>
          </w14:textFill>
        </w:rPr>
        <w:t>供应商</w:t>
      </w:r>
    </w:p>
    <w:p w14:paraId="5999272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3.1 凡有能力提供本采购文件所服务的，符合本采购文件规定资格要求的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均可能成为合格的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w:t>
      </w:r>
    </w:p>
    <w:p w14:paraId="67B9654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具备《中华人民共和国政府采购法》第二十二条第一款规定的条件，应提供以下材料：</w:t>
      </w:r>
    </w:p>
    <w:p w14:paraId="7C2B7092">
      <w:pPr>
        <w:spacing w:line="360" w:lineRule="auto"/>
        <w:ind w:firstLine="480"/>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（1）法人或者其他组织的营业执照等证明文件；</w:t>
      </w:r>
    </w:p>
    <w:p w14:paraId="3A07B581">
      <w:pPr>
        <w:spacing w:line="360" w:lineRule="auto"/>
        <w:ind w:firstLine="480"/>
        <w:rPr>
          <w:rFonts w:hint="eastAsia"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（2）</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cs="宋体"/>
          <w:color w:val="000000" w:themeColor="text1"/>
          <w:sz w:val="24"/>
          <w:szCs w:val="24"/>
          <w:highlight w:val="none"/>
          <w14:textFill>
            <w14:solidFill>
              <w14:schemeClr w14:val="tx1"/>
            </w14:solidFill>
          </w14:textFill>
        </w:rPr>
        <w:t>应提供福建省政府采购供应商资格承诺函。</w:t>
      </w:r>
    </w:p>
    <w:p w14:paraId="2CC18890">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14:textFill>
            <w14:solidFill>
              <w14:schemeClr w14:val="tx1"/>
            </w14:solidFill>
          </w14:textFill>
        </w:rPr>
        <w:t>（3）</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cs="宋体"/>
          <w:color w:val="000000" w:themeColor="text1"/>
          <w:sz w:val="24"/>
          <w:szCs w:val="24"/>
          <w:highlight w:val="none"/>
          <w14:textFill>
            <w14:solidFill>
              <w14:schemeClr w14:val="tx1"/>
            </w14:solidFill>
          </w14:textFill>
        </w:rPr>
        <w:t>全权代表若不是单位负责人，应提供单位授权书原件，并提供被授权代表身份证复印件。</w:t>
      </w:r>
    </w:p>
    <w:p w14:paraId="39721624">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3.2</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应遵守有关法律、法规和规章的规定，同时其响应货物或服务也应符合有关法律、法规和规章的规定。</w:t>
      </w:r>
    </w:p>
    <w:p w14:paraId="73C18A2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3.3一个</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只能提交一个</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。如果</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之间存在下列互为关联关系的情形之一的，不得同时参加本项目同一合同包响应：</w:t>
      </w:r>
    </w:p>
    <w:p w14:paraId="711E051B">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 法定代表人、单位负责人为同一人或夫妻关系的不同</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w:t>
      </w:r>
    </w:p>
    <w:p w14:paraId="1F85F546">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 存在直接控股、管理关系的不同</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w:t>
      </w:r>
    </w:p>
    <w:p w14:paraId="000A5C7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(3) 均为同一家母公司直接持股50％及以上的被投资公司</w:t>
      </w:r>
      <w:r>
        <w:rPr>
          <w:rFonts w:hint="eastAsia" w:ascii="宋体" w:hAnsi="宋体" w:eastAsia="宋体" w:cs="宋体"/>
          <w:color w:val="000000" w:themeColor="text1"/>
          <w:sz w:val="24"/>
          <w:szCs w:val="24"/>
          <w:highlight w:val="none"/>
          <w14:textFill>
            <w14:solidFill>
              <w14:schemeClr w14:val="tx1"/>
            </w14:solidFill>
          </w14:textFill>
        </w:rPr>
        <w:t>。</w:t>
      </w:r>
    </w:p>
    <w:p w14:paraId="76C7C5E3">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3.4</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不得与本次磋商项下设计、编制技术规格和其他文件的公司或提供咨询服务的公司包括其附属机构有关联关系，关联关系指：(1) 法定代表人、单位负责人为同一人或夫妻关系的不同公司；(2) 存在直接控股、管理关系的不同公司；</w:t>
      </w:r>
      <w:r>
        <w:rPr>
          <w:rFonts w:hint="eastAsia" w:ascii="宋体" w:hAnsi="宋体" w:cs="宋体"/>
          <w:color w:val="000000" w:themeColor="text1"/>
          <w:sz w:val="24"/>
          <w:szCs w:val="24"/>
          <w:highlight w:val="none"/>
          <w:lang w:eastAsia="zh-CN"/>
          <w14:textFill>
            <w14:solidFill>
              <w14:schemeClr w14:val="tx1"/>
            </w14:solidFill>
          </w14:textFill>
        </w:rPr>
        <w:t>(3) 均为同一家母公司直接持股50％及以上的被投资公司</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07E7032D">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3.5若接受联合体磋商，则两个或者两个以上</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可以组成一个响应联合体，以一个</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的身份响应。</w:t>
      </w:r>
    </w:p>
    <w:p w14:paraId="5C73274C">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(1)以联合体形式参加磋商的，联合体各方均应当符合合格的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相关规定。采购人根据采购项目的特殊要求规定</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特定条件的，联合体各方中至少应当有一方符合采购人规定的特定条件，如联合体各方中没有一方符合特定条件的，该联合体响应无效。</w:t>
      </w:r>
    </w:p>
    <w:p w14:paraId="7FD83590">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(2)联合体各方之间应当签订共同响应协议，明确约定联合体各方承担的工作和相应的责任，并将共同响应协议连同</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一并提交采购代理机构。联合体各方签订共同磋商协议后，不得再以自己名义单独在同一项目中响应，也不得组成新的联合体参加同一项目响应。</w:t>
      </w:r>
    </w:p>
    <w:p w14:paraId="2EE9B7A3">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以联合体形式响应的，除本采购文件其他章节或本须知其他条款另有规定或要求外，</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中仅加盖联合体一方公章的相关文件，对联合体各方均具有约束力。</w:t>
      </w:r>
    </w:p>
    <w:p w14:paraId="4BD31E2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（3）项目如涉及资质要求，该部分内容应由联合体中具有该资质要求的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承担。联合体协议及签订的采购合同应包含此项内容。</w:t>
      </w:r>
    </w:p>
    <w:p w14:paraId="4E15DD0A">
      <w:pPr>
        <w:spacing w:line="360" w:lineRule="auto"/>
        <w:ind w:firstLine="600" w:firstLineChars="2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(4)联合体中有同类资质的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按照联合体分工承担相同工作的，应当按照资质等级较低的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确定资质等级。</w:t>
      </w:r>
    </w:p>
    <w:p w14:paraId="71FE6890">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3.6磋商代理人在同一个项目中只能接受一个</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的委托参加磋商响应。</w:t>
      </w:r>
    </w:p>
    <w:p w14:paraId="46EF39CA">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3.7</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存在下列情形之一的，将被认定为串通响应行为并作无效响应处理：</w:t>
      </w:r>
    </w:p>
    <w:p w14:paraId="2D5B5329">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之间协商磋商报价等采购文件的实质性内容；</w:t>
      </w:r>
    </w:p>
    <w:p w14:paraId="11703096">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之间约定成交供应商；</w:t>
      </w:r>
    </w:p>
    <w:p w14:paraId="03E08A2A">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之间约定部分</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放弃磋商响应或者成交；</w:t>
      </w:r>
    </w:p>
    <w:p w14:paraId="47833059">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（4）属于同一集团、协会、商会等组织成员的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按照该组织要求协同磋商响应；</w:t>
      </w:r>
    </w:p>
    <w:p w14:paraId="1836C333">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之间为谋取成交或者排斥特定</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而采取的其他联合行动；</w:t>
      </w:r>
    </w:p>
    <w:p w14:paraId="44AFD58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（6）不同</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由同一单位或者个人编制；</w:t>
      </w:r>
    </w:p>
    <w:p w14:paraId="0101A0A6">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（7）不同</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委托同一单位或者个人办理磋商响应事宜；</w:t>
      </w:r>
    </w:p>
    <w:p w14:paraId="41BA7293">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（8）不同</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载明的项目管理成员为同一人；</w:t>
      </w:r>
    </w:p>
    <w:p w14:paraId="2DFE62F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（9）不同</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异常一致或者报价呈规律性差异；</w:t>
      </w:r>
    </w:p>
    <w:p w14:paraId="001C56C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（10）不同</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相互混装；</w:t>
      </w:r>
    </w:p>
    <w:p w14:paraId="7D832B03">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（11）不同</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的磋商保证金从同一单位或者个人的账户转出。</w:t>
      </w:r>
    </w:p>
    <w:p w14:paraId="354178CE">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（12）不同</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错、漏之处一致或雷同，且不能合理解释的；</w:t>
      </w:r>
    </w:p>
    <w:p w14:paraId="3D4DB6E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（13）不同的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的法定代表人、委托代理人等由同一个单位缴纳社会保险的；</w:t>
      </w:r>
    </w:p>
    <w:p w14:paraId="68742196">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（14）由同一人或分别由几个有利害关系的人携带两个以上（含两个）</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的企业资料参与资格审查、领取采购资料，或代表两个以上（含两个）</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参加项目答疑会、交纳或退还磋商保证金、参加磋商的；</w:t>
      </w:r>
    </w:p>
    <w:p w14:paraId="373A3089">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（15）有关法律、法规或规章规定的其他串通行为。</w:t>
      </w:r>
    </w:p>
    <w:p w14:paraId="6BBD094D">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32443874">
      <w:pPr>
        <w:pStyle w:val="9"/>
        <w:spacing w:line="360" w:lineRule="auto"/>
        <w:jc w:val="left"/>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4.磋商费用</w:t>
      </w:r>
    </w:p>
    <w:p w14:paraId="5CE818DE">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4.1</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应承担其准备与参加磋商所涉及的一切费用。</w:t>
      </w:r>
    </w:p>
    <w:p w14:paraId="5140BC3C">
      <w:pPr>
        <w:pStyle w:val="9"/>
        <w:spacing w:line="360" w:lineRule="auto"/>
        <w:jc w:val="left"/>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5.知识产权</w:t>
      </w:r>
    </w:p>
    <w:p w14:paraId="41ACC771">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5.1</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应保证在本项目使用任何产品或其任何一部分时，不会产生因第三方提出侵犯其专利权、商标权或其它知识产权而引起的法律和经济责任。因此产生的法律和经济责任由</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承担。</w:t>
      </w:r>
    </w:p>
    <w:p w14:paraId="7124FE4D">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5.2如</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不拥有相应的知识产权，则在报价中必须包括合法获取该知识产权的相关费用。</w:t>
      </w:r>
    </w:p>
    <w:p w14:paraId="73D632CC">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p>
    <w:p w14:paraId="2AC651D3">
      <w:pPr>
        <w:pStyle w:val="66"/>
        <w:spacing w:line="360" w:lineRule="auto"/>
        <w:jc w:val="center"/>
        <w:outlineLvl w:val="9"/>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32"/>
          <w:szCs w:val="32"/>
          <w:highlight w:val="none"/>
          <w14:textFill>
            <w14:solidFill>
              <w14:schemeClr w14:val="tx1"/>
            </w14:solidFill>
          </w14:textFill>
        </w:rPr>
        <w:t>二、 采购文件</w:t>
      </w:r>
    </w:p>
    <w:p w14:paraId="071CD33A">
      <w:pPr>
        <w:pStyle w:val="9"/>
        <w:spacing w:line="360" w:lineRule="auto"/>
        <w:jc w:val="left"/>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6.采购文件的组成</w:t>
      </w:r>
    </w:p>
    <w:p w14:paraId="0897B7F5">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6.1采购文件用以阐明所需货物及服务、磋商程序和合同格式及条款。采购文件由下述部分组成：</w:t>
      </w:r>
    </w:p>
    <w:p w14:paraId="61C5D25A">
      <w:pPr>
        <w:pStyle w:val="9"/>
        <w:spacing w:line="360" w:lineRule="auto"/>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 xml:space="preserve">   （1）磋商邀请</w:t>
      </w:r>
    </w:p>
    <w:p w14:paraId="2833ACFC">
      <w:pPr>
        <w:pStyle w:val="9"/>
        <w:spacing w:line="360" w:lineRule="auto"/>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 xml:space="preserve">   （2）</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须知</w:t>
      </w:r>
    </w:p>
    <w:p w14:paraId="261AE2AD">
      <w:pPr>
        <w:pStyle w:val="9"/>
        <w:spacing w:line="360" w:lineRule="auto"/>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 xml:space="preserve">   （3）采购内容及要求</w:t>
      </w:r>
    </w:p>
    <w:p w14:paraId="480A3826">
      <w:pPr>
        <w:pStyle w:val="9"/>
        <w:spacing w:line="360" w:lineRule="auto"/>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 xml:space="preserve">   （4）政府采购合同</w:t>
      </w:r>
    </w:p>
    <w:p w14:paraId="72FC949A">
      <w:pPr>
        <w:pStyle w:val="9"/>
        <w:spacing w:line="360" w:lineRule="auto"/>
        <w:ind w:firstLine="360" w:firstLineChars="15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（5）</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格式</w:t>
      </w:r>
    </w:p>
    <w:p w14:paraId="6EE8AC28">
      <w:pPr>
        <w:pStyle w:val="9"/>
        <w:spacing w:line="360" w:lineRule="auto"/>
        <w:ind w:firstLine="360" w:firstLineChars="15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（6）相关的补充、修改文件</w:t>
      </w:r>
    </w:p>
    <w:p w14:paraId="52C77766">
      <w:pPr>
        <w:pStyle w:val="9"/>
        <w:spacing w:line="360" w:lineRule="auto"/>
        <w:jc w:val="left"/>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7.采购文件的澄清与修改</w:t>
      </w:r>
    </w:p>
    <w:p w14:paraId="29384C50">
      <w:pPr>
        <w:pStyle w:val="4"/>
        <w:snapToGrid w:val="0"/>
        <w:spacing w:line="360" w:lineRule="auto"/>
        <w:ind w:firstLine="420" w:firstLineChars="175"/>
        <w:outlineLvl w:val="0"/>
        <w:rPr>
          <w:rFonts w:hint="eastAsia" w:eastAsia="宋体" w:cs="宋体"/>
          <w:bCs/>
          <w:color w:val="000000" w:themeColor="text1"/>
          <w:sz w:val="24"/>
          <w:szCs w:val="24"/>
          <w:highlight w:val="none"/>
          <w14:textFill>
            <w14:solidFill>
              <w14:schemeClr w14:val="tx1"/>
            </w14:solidFill>
          </w14:textFill>
        </w:rPr>
      </w:pPr>
      <w:r>
        <w:rPr>
          <w:rFonts w:hint="eastAsia" w:eastAsia="宋体" w:cs="宋体"/>
          <w:color w:val="000000" w:themeColor="text1"/>
          <w:sz w:val="24"/>
          <w:szCs w:val="24"/>
          <w:highlight w:val="none"/>
          <w14:textFill>
            <w14:solidFill>
              <w14:schemeClr w14:val="tx1"/>
            </w14:solidFill>
          </w14:textFill>
        </w:rPr>
        <w:t>7.1</w:t>
      </w:r>
      <w:r>
        <w:rPr>
          <w:rFonts w:hint="eastAsia" w:eastAsia="宋体" w:cs="宋体"/>
          <w:bCs/>
          <w:color w:val="000000" w:themeColor="text1"/>
          <w:sz w:val="24"/>
          <w:szCs w:val="24"/>
          <w:highlight w:val="none"/>
          <w14:textFill>
            <w14:solidFill>
              <w14:schemeClr w14:val="tx1"/>
            </w14:solidFill>
          </w14:textFill>
        </w:rPr>
        <w:t>至磋商响应截止时间5日（如至原定截止时间不足5日，则需延长截止时间）前，</w:t>
      </w:r>
      <w:r>
        <w:rPr>
          <w:rFonts w:hint="eastAsia" w:cs="宋体"/>
          <w:color w:val="000000" w:themeColor="text1"/>
          <w:sz w:val="24"/>
          <w:szCs w:val="24"/>
          <w:highlight w:val="none"/>
          <w:lang w:eastAsia="zh-CN"/>
          <w14:textFill>
            <w14:solidFill>
              <w14:schemeClr w14:val="tx1"/>
            </w14:solidFill>
          </w14:textFill>
        </w:rPr>
        <w:t>采购代理机构</w:t>
      </w:r>
      <w:r>
        <w:rPr>
          <w:rFonts w:hint="eastAsia" w:eastAsia="宋体" w:cs="宋体"/>
          <w:bCs/>
          <w:color w:val="000000" w:themeColor="text1"/>
          <w:sz w:val="24"/>
          <w:szCs w:val="24"/>
          <w:highlight w:val="none"/>
          <w14:textFill>
            <w14:solidFill>
              <w14:schemeClr w14:val="tx1"/>
            </w14:solidFill>
          </w14:textFill>
        </w:rPr>
        <w:t>可主动或依</w:t>
      </w:r>
      <w:r>
        <w:rPr>
          <w:rFonts w:hint="eastAsia" w:cs="宋体"/>
          <w:bCs/>
          <w:color w:val="000000" w:themeColor="text1"/>
          <w:sz w:val="24"/>
          <w:szCs w:val="24"/>
          <w:highlight w:val="none"/>
          <w:lang w:eastAsia="zh-CN"/>
          <w14:textFill>
            <w14:solidFill>
              <w14:schemeClr w14:val="tx1"/>
            </w14:solidFill>
          </w14:textFill>
        </w:rPr>
        <w:t>供应商</w:t>
      </w:r>
      <w:r>
        <w:rPr>
          <w:rFonts w:hint="eastAsia" w:eastAsia="宋体" w:cs="宋体"/>
          <w:bCs/>
          <w:color w:val="000000" w:themeColor="text1"/>
          <w:sz w:val="24"/>
          <w:szCs w:val="24"/>
          <w:highlight w:val="none"/>
          <w14:textFill>
            <w14:solidFill>
              <w14:schemeClr w14:val="tx1"/>
            </w14:solidFill>
          </w14:textFill>
        </w:rPr>
        <w:t>要求澄清的问题修改采购文件，但应当</w:t>
      </w:r>
      <w:r>
        <w:rPr>
          <w:rFonts w:hint="eastAsia" w:eastAsia="宋体" w:cs="宋体"/>
          <w:color w:val="000000" w:themeColor="text1"/>
          <w:sz w:val="24"/>
          <w:szCs w:val="24"/>
          <w:highlight w:val="none"/>
          <w14:textFill>
            <w14:solidFill>
              <w14:schemeClr w14:val="tx1"/>
            </w14:solidFill>
          </w14:textFill>
        </w:rPr>
        <w:t>在原信息发布媒体上发布更正公告，</w:t>
      </w:r>
      <w:r>
        <w:rPr>
          <w:rFonts w:hint="eastAsia" w:eastAsia="宋体" w:cs="宋体"/>
          <w:bCs/>
          <w:color w:val="000000" w:themeColor="text1"/>
          <w:sz w:val="24"/>
          <w:szCs w:val="24"/>
          <w:highlight w:val="none"/>
          <w14:textFill>
            <w14:solidFill>
              <w14:schemeClr w14:val="tx1"/>
            </w14:solidFill>
          </w14:textFill>
        </w:rPr>
        <w:t>并以书面形式通知所有采购文件收受人，</w:t>
      </w:r>
      <w:r>
        <w:rPr>
          <w:rFonts w:hint="eastAsia" w:cs="宋体"/>
          <w:bCs/>
          <w:color w:val="000000" w:themeColor="text1"/>
          <w:sz w:val="24"/>
          <w:szCs w:val="24"/>
          <w:highlight w:val="none"/>
          <w:lang w:eastAsia="zh-CN"/>
          <w14:textFill>
            <w14:solidFill>
              <w14:schemeClr w14:val="tx1"/>
            </w14:solidFill>
          </w14:textFill>
        </w:rPr>
        <w:t>供应商</w:t>
      </w:r>
      <w:r>
        <w:rPr>
          <w:rFonts w:hint="eastAsia" w:eastAsia="宋体" w:cs="宋体"/>
          <w:bCs/>
          <w:color w:val="000000" w:themeColor="text1"/>
          <w:sz w:val="24"/>
          <w:szCs w:val="24"/>
          <w:highlight w:val="none"/>
          <w14:textFill>
            <w14:solidFill>
              <w14:schemeClr w14:val="tx1"/>
            </w14:solidFill>
          </w14:textFill>
        </w:rPr>
        <w:t>在收到该通知后应当立即以传真形式予以确认</w:t>
      </w:r>
      <w:r>
        <w:rPr>
          <w:rFonts w:hint="eastAsia" w:eastAsia="宋体" w:cs="宋体"/>
          <w:color w:val="000000" w:themeColor="text1"/>
          <w:sz w:val="24"/>
          <w:szCs w:val="24"/>
          <w:highlight w:val="none"/>
          <w14:textFill>
            <w14:solidFill>
              <w14:schemeClr w14:val="tx1"/>
            </w14:solidFill>
          </w14:textFill>
        </w:rPr>
        <w:t>（如属网上采购项目</w:t>
      </w:r>
      <w:r>
        <w:rPr>
          <w:rFonts w:hint="eastAsia" w:eastAsia="宋体" w:cs="宋体"/>
          <w:bCs/>
          <w:color w:val="000000" w:themeColor="text1"/>
          <w:sz w:val="24"/>
          <w:szCs w:val="24"/>
          <w:highlight w:val="none"/>
          <w14:textFill>
            <w14:solidFill>
              <w14:schemeClr w14:val="tx1"/>
            </w14:solidFill>
          </w14:textFill>
        </w:rPr>
        <w:t>，在采购公告原发布媒体及实施网上采购的网站发布更正公告，不再书面答复）。</w:t>
      </w:r>
      <w:r>
        <w:rPr>
          <w:rFonts w:hint="eastAsia" w:eastAsia="宋体" w:cs="宋体"/>
          <w:color w:val="000000" w:themeColor="text1"/>
          <w:sz w:val="24"/>
          <w:szCs w:val="24"/>
          <w:highlight w:val="none"/>
          <w14:textFill>
            <w14:solidFill>
              <w14:schemeClr w14:val="tx1"/>
            </w14:solidFill>
          </w14:textFill>
        </w:rPr>
        <w:t>该修改内容为采购文件的组成部分，对</w:t>
      </w:r>
      <w:r>
        <w:rPr>
          <w:rFonts w:hint="eastAsia" w:cs="宋体"/>
          <w:color w:val="000000" w:themeColor="text1"/>
          <w:sz w:val="24"/>
          <w:szCs w:val="24"/>
          <w:highlight w:val="none"/>
          <w:lang w:eastAsia="zh-CN"/>
          <w14:textFill>
            <w14:solidFill>
              <w14:schemeClr w14:val="tx1"/>
            </w14:solidFill>
          </w14:textFill>
        </w:rPr>
        <w:t>供应商</w:t>
      </w:r>
      <w:r>
        <w:rPr>
          <w:rFonts w:hint="eastAsia" w:eastAsia="宋体" w:cs="宋体"/>
          <w:color w:val="000000" w:themeColor="text1"/>
          <w:sz w:val="24"/>
          <w:szCs w:val="24"/>
          <w:highlight w:val="none"/>
          <w14:textFill>
            <w14:solidFill>
              <w14:schemeClr w14:val="tx1"/>
            </w14:solidFill>
          </w14:textFill>
        </w:rPr>
        <w:t>具有约束力。但</w:t>
      </w:r>
      <w:r>
        <w:rPr>
          <w:rFonts w:hint="eastAsia" w:eastAsia="宋体" w:cs="宋体"/>
          <w:bCs/>
          <w:color w:val="000000" w:themeColor="text1"/>
          <w:sz w:val="24"/>
          <w:szCs w:val="24"/>
          <w:highlight w:val="none"/>
          <w14:textFill>
            <w14:solidFill>
              <w14:schemeClr w14:val="tx1"/>
            </w14:solidFill>
          </w14:textFill>
        </w:rPr>
        <w:t>本采购文件第7.2条规定的推迟响应截止时间情形不受本条约束。</w:t>
      </w:r>
    </w:p>
    <w:p w14:paraId="03715509">
      <w:pPr>
        <w:pStyle w:val="4"/>
        <w:snapToGrid w:val="0"/>
        <w:spacing w:line="360" w:lineRule="auto"/>
        <w:ind w:firstLine="420" w:firstLineChars="175"/>
        <w:outlineLvl w:val="0"/>
        <w:rPr>
          <w:rFonts w:hint="eastAsia" w:eastAsia="宋体" w:cs="宋体"/>
          <w:color w:val="000000" w:themeColor="text1"/>
          <w:sz w:val="24"/>
          <w:szCs w:val="24"/>
          <w:highlight w:val="none"/>
          <w14:textFill>
            <w14:solidFill>
              <w14:schemeClr w14:val="tx1"/>
            </w14:solidFill>
          </w14:textFill>
        </w:rPr>
      </w:pPr>
      <w:r>
        <w:rPr>
          <w:rFonts w:hint="eastAsia" w:eastAsia="宋体" w:cs="宋体"/>
          <w:color w:val="000000" w:themeColor="text1"/>
          <w:sz w:val="24"/>
          <w:szCs w:val="24"/>
          <w:highlight w:val="none"/>
          <w14:textFill>
            <w14:solidFill>
              <w14:schemeClr w14:val="tx1"/>
            </w14:solidFill>
          </w14:textFill>
        </w:rPr>
        <w:t>7.2为使</w:t>
      </w:r>
      <w:r>
        <w:rPr>
          <w:rFonts w:hint="eastAsia" w:cs="宋体"/>
          <w:color w:val="000000" w:themeColor="text1"/>
          <w:sz w:val="24"/>
          <w:szCs w:val="24"/>
          <w:highlight w:val="none"/>
          <w:lang w:eastAsia="zh-CN"/>
          <w14:textFill>
            <w14:solidFill>
              <w14:schemeClr w14:val="tx1"/>
            </w14:solidFill>
          </w14:textFill>
        </w:rPr>
        <w:t>供应商</w:t>
      </w:r>
      <w:r>
        <w:rPr>
          <w:rFonts w:hint="eastAsia" w:eastAsia="宋体" w:cs="宋体"/>
          <w:color w:val="000000" w:themeColor="text1"/>
          <w:sz w:val="24"/>
          <w:szCs w:val="24"/>
          <w:highlight w:val="none"/>
          <w14:textFill>
            <w14:solidFill>
              <w14:schemeClr w14:val="tx1"/>
            </w14:solidFill>
          </w14:textFill>
        </w:rPr>
        <w:t>在准备</w:t>
      </w:r>
      <w:r>
        <w:rPr>
          <w:rFonts w:hint="eastAsia" w:cs="宋体"/>
          <w:color w:val="000000" w:themeColor="text1"/>
          <w:sz w:val="24"/>
          <w:szCs w:val="24"/>
          <w:highlight w:val="none"/>
          <w:lang w:eastAsia="zh-CN"/>
          <w14:textFill>
            <w14:solidFill>
              <w14:schemeClr w14:val="tx1"/>
            </w14:solidFill>
          </w14:textFill>
        </w:rPr>
        <w:t>响应文件</w:t>
      </w:r>
      <w:r>
        <w:rPr>
          <w:rFonts w:hint="eastAsia" w:eastAsia="宋体" w:cs="宋体"/>
          <w:color w:val="000000" w:themeColor="text1"/>
          <w:sz w:val="24"/>
          <w:szCs w:val="24"/>
          <w:highlight w:val="none"/>
          <w14:textFill>
            <w14:solidFill>
              <w14:schemeClr w14:val="tx1"/>
            </w14:solidFill>
          </w14:textFill>
        </w:rPr>
        <w:t>时有合理的时间考虑</w:t>
      </w:r>
      <w:r>
        <w:rPr>
          <w:rFonts w:hint="eastAsia" w:cs="宋体"/>
          <w:color w:val="000000" w:themeColor="text1"/>
          <w:sz w:val="24"/>
          <w:szCs w:val="24"/>
          <w:highlight w:val="none"/>
          <w:lang w:eastAsia="zh-CN"/>
          <w14:textFill>
            <w14:solidFill>
              <w14:schemeClr w14:val="tx1"/>
            </w14:solidFill>
          </w14:textFill>
        </w:rPr>
        <w:t>响应文件</w:t>
      </w:r>
      <w:r>
        <w:rPr>
          <w:rFonts w:hint="eastAsia" w:eastAsia="宋体" w:cs="宋体"/>
          <w:color w:val="000000" w:themeColor="text1"/>
          <w:sz w:val="24"/>
          <w:szCs w:val="24"/>
          <w:highlight w:val="none"/>
          <w14:textFill>
            <w14:solidFill>
              <w14:schemeClr w14:val="tx1"/>
            </w14:solidFill>
          </w14:textFill>
        </w:rPr>
        <w:t>的修改，采购代理机构可酌情推迟磋商响应截止时间，但应当至少在截止时间3个工作日前将变更时间以书面形式通知所有获取采购文件的</w:t>
      </w:r>
      <w:r>
        <w:rPr>
          <w:rFonts w:hint="eastAsia" w:cs="宋体"/>
          <w:color w:val="000000" w:themeColor="text1"/>
          <w:sz w:val="24"/>
          <w:szCs w:val="24"/>
          <w:highlight w:val="none"/>
          <w:lang w:eastAsia="zh-CN"/>
          <w14:textFill>
            <w14:solidFill>
              <w14:schemeClr w14:val="tx1"/>
            </w14:solidFill>
          </w14:textFill>
        </w:rPr>
        <w:t>供应商</w:t>
      </w:r>
      <w:r>
        <w:rPr>
          <w:rFonts w:hint="eastAsia" w:eastAsia="宋体" w:cs="宋体"/>
          <w:color w:val="000000" w:themeColor="text1"/>
          <w:sz w:val="24"/>
          <w:szCs w:val="24"/>
          <w:highlight w:val="none"/>
          <w14:textFill>
            <w14:solidFill>
              <w14:schemeClr w14:val="tx1"/>
            </w14:solidFill>
          </w14:textFill>
        </w:rPr>
        <w:t>，该修改内容为采购文件的组成部分。在此情况下，采购人和</w:t>
      </w:r>
      <w:r>
        <w:rPr>
          <w:rFonts w:hint="eastAsia" w:cs="宋体"/>
          <w:color w:val="000000" w:themeColor="text1"/>
          <w:sz w:val="24"/>
          <w:szCs w:val="24"/>
          <w:highlight w:val="none"/>
          <w:lang w:eastAsia="zh-CN"/>
          <w14:textFill>
            <w14:solidFill>
              <w14:schemeClr w14:val="tx1"/>
            </w14:solidFill>
          </w14:textFill>
        </w:rPr>
        <w:t>供应商</w:t>
      </w:r>
      <w:r>
        <w:rPr>
          <w:rFonts w:hint="eastAsia" w:eastAsia="宋体" w:cs="宋体"/>
          <w:color w:val="000000" w:themeColor="text1"/>
          <w:sz w:val="24"/>
          <w:szCs w:val="24"/>
          <w:highlight w:val="none"/>
          <w14:textFill>
            <w14:solidFill>
              <w14:schemeClr w14:val="tx1"/>
            </w14:solidFill>
          </w14:textFill>
        </w:rPr>
        <w:t>受磋商响应截止期制约的所有权利和义务均应延长至新的截止日期。</w:t>
      </w:r>
    </w:p>
    <w:p w14:paraId="2221A305">
      <w:pPr>
        <w:pStyle w:val="4"/>
        <w:snapToGrid w:val="0"/>
        <w:spacing w:line="360" w:lineRule="auto"/>
        <w:ind w:firstLine="420" w:firstLineChars="175"/>
        <w:outlineLvl w:val="0"/>
        <w:rPr>
          <w:rFonts w:hint="eastAsia" w:eastAsia="宋体" w:cs="宋体"/>
          <w:color w:val="000000" w:themeColor="text1"/>
          <w:sz w:val="24"/>
          <w:szCs w:val="24"/>
          <w:highlight w:val="none"/>
          <w14:textFill>
            <w14:solidFill>
              <w14:schemeClr w14:val="tx1"/>
            </w14:solidFill>
          </w14:textFill>
        </w:rPr>
      </w:pPr>
    </w:p>
    <w:p w14:paraId="1733FBFA">
      <w:pPr>
        <w:pStyle w:val="4"/>
        <w:snapToGrid w:val="0"/>
        <w:spacing w:line="360" w:lineRule="auto"/>
        <w:ind w:firstLine="562" w:firstLineChars="175"/>
        <w:jc w:val="center"/>
        <w:outlineLvl w:val="0"/>
        <w:rPr>
          <w:rFonts w:hint="eastAsia" w:eastAsia="宋体" w:cs="宋体"/>
          <w:bCs/>
          <w:color w:val="000000" w:themeColor="text1"/>
          <w:sz w:val="24"/>
          <w:szCs w:val="24"/>
          <w:highlight w:val="none"/>
          <w14:textFill>
            <w14:solidFill>
              <w14:schemeClr w14:val="tx1"/>
            </w14:solidFill>
          </w14:textFill>
        </w:rPr>
      </w:pPr>
      <w:r>
        <w:rPr>
          <w:rFonts w:hint="eastAsia" w:eastAsia="宋体" w:cs="宋体"/>
          <w:b/>
          <w:color w:val="000000" w:themeColor="text1"/>
          <w:sz w:val="32"/>
          <w:szCs w:val="32"/>
          <w:highlight w:val="none"/>
          <w14:textFill>
            <w14:solidFill>
              <w14:schemeClr w14:val="tx1"/>
            </w14:solidFill>
          </w14:textFill>
        </w:rPr>
        <w:t>三、</w:t>
      </w:r>
      <w:r>
        <w:rPr>
          <w:rFonts w:hint="eastAsia" w:cs="宋体"/>
          <w:b/>
          <w:color w:val="000000" w:themeColor="text1"/>
          <w:sz w:val="32"/>
          <w:szCs w:val="32"/>
          <w:highlight w:val="none"/>
          <w:lang w:eastAsia="zh-CN"/>
          <w14:textFill>
            <w14:solidFill>
              <w14:schemeClr w14:val="tx1"/>
            </w14:solidFill>
          </w14:textFill>
        </w:rPr>
        <w:t>响应文件</w:t>
      </w:r>
      <w:r>
        <w:rPr>
          <w:rFonts w:hint="eastAsia" w:eastAsia="宋体" w:cs="宋体"/>
          <w:b/>
          <w:color w:val="000000" w:themeColor="text1"/>
          <w:sz w:val="32"/>
          <w:szCs w:val="32"/>
          <w:highlight w:val="none"/>
          <w14:textFill>
            <w14:solidFill>
              <w14:schemeClr w14:val="tx1"/>
            </w14:solidFill>
          </w14:textFill>
        </w:rPr>
        <w:t>的编写</w:t>
      </w:r>
    </w:p>
    <w:p w14:paraId="1B87ED23">
      <w:pPr>
        <w:pStyle w:val="9"/>
        <w:spacing w:line="360" w:lineRule="auto"/>
        <w:jc w:val="left"/>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8.要求</w:t>
      </w:r>
    </w:p>
    <w:p w14:paraId="7702F90C">
      <w:pPr>
        <w:pStyle w:val="9"/>
        <w:spacing w:line="360" w:lineRule="auto"/>
        <w:ind w:firstLine="48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8.1</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应仔细阅读采购文件的所有内容，按采购文件的要求提供</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应对采购文件的要求作出实质性响应，并保证所提供的全部资料的真实性，否则其</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可被作响应无效处理。</w:t>
      </w:r>
    </w:p>
    <w:p w14:paraId="5CC44AD4">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8.2除非有另外的规定，</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应按被邀请参加响应的合同包进行报价，同时，应对所报价合同包下的所有品目号进行报价。采购人不接受有任何可选择性的报价，每一种货物、服务、工程只能有一个报价。</w:t>
      </w:r>
    </w:p>
    <w:p w14:paraId="68DE27AA">
      <w:pPr>
        <w:pStyle w:val="9"/>
        <w:spacing w:line="360" w:lineRule="auto"/>
        <w:jc w:val="left"/>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9.</w:t>
      </w:r>
      <w:r>
        <w:rPr>
          <w:rFonts w:hint="eastAsia" w:hAnsi="宋体" w:cs="宋体"/>
          <w:b/>
          <w:color w:val="000000" w:themeColor="text1"/>
          <w:sz w:val="24"/>
          <w:szCs w:val="24"/>
          <w:highlight w:val="none"/>
          <w:lang w:eastAsia="zh-CN"/>
          <w14:textFill>
            <w14:solidFill>
              <w14:schemeClr w14:val="tx1"/>
            </w14:solidFill>
          </w14:textFill>
        </w:rPr>
        <w:t>响应文件</w:t>
      </w:r>
      <w:r>
        <w:rPr>
          <w:rFonts w:hint="eastAsia" w:hAnsi="宋体" w:eastAsia="宋体" w:cs="宋体"/>
          <w:b/>
          <w:color w:val="000000" w:themeColor="text1"/>
          <w:sz w:val="24"/>
          <w:szCs w:val="24"/>
          <w:highlight w:val="none"/>
          <w14:textFill>
            <w14:solidFill>
              <w14:schemeClr w14:val="tx1"/>
            </w14:solidFill>
          </w14:textFill>
        </w:rPr>
        <w:t>语言及报价要求</w:t>
      </w:r>
    </w:p>
    <w:p w14:paraId="4030EE17">
      <w:pPr>
        <w:pStyle w:val="9"/>
        <w:spacing w:line="360" w:lineRule="auto"/>
        <w:ind w:firstLine="480" w:firstLineChars="200"/>
        <w:jc w:val="left"/>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9.1</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应用中文书写。</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中所附或所引用的原件不是中文时，应附中文译文。各种计量单位及符号应采用国际上统一使用的公制计量单位和符号。</w:t>
      </w:r>
    </w:p>
    <w:p w14:paraId="6092CF69">
      <w:pPr>
        <w:pStyle w:val="9"/>
        <w:spacing w:line="360" w:lineRule="auto"/>
        <w:jc w:val="left"/>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10.</w:t>
      </w:r>
      <w:r>
        <w:rPr>
          <w:rFonts w:hint="eastAsia" w:hAnsi="宋体" w:cs="宋体"/>
          <w:b/>
          <w:color w:val="000000" w:themeColor="text1"/>
          <w:sz w:val="24"/>
          <w:szCs w:val="24"/>
          <w:highlight w:val="none"/>
          <w:lang w:eastAsia="zh-CN"/>
          <w14:textFill>
            <w14:solidFill>
              <w14:schemeClr w14:val="tx1"/>
            </w14:solidFill>
          </w14:textFill>
        </w:rPr>
        <w:t>响应文件</w:t>
      </w:r>
      <w:r>
        <w:rPr>
          <w:rFonts w:hint="eastAsia" w:hAnsi="宋体" w:eastAsia="宋体" w:cs="宋体"/>
          <w:b/>
          <w:color w:val="000000" w:themeColor="text1"/>
          <w:sz w:val="24"/>
          <w:szCs w:val="24"/>
          <w:highlight w:val="none"/>
          <w14:textFill>
            <w14:solidFill>
              <w14:schemeClr w14:val="tx1"/>
            </w14:solidFill>
          </w14:textFill>
        </w:rPr>
        <w:t>的组成</w:t>
      </w:r>
    </w:p>
    <w:p w14:paraId="06FB7909">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10.1</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应包括下列部分：</w:t>
      </w:r>
    </w:p>
    <w:p w14:paraId="323401A5">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 磋商响应声明函</w:t>
      </w:r>
    </w:p>
    <w:p w14:paraId="48A2837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(2)报价一览表</w:t>
      </w:r>
    </w:p>
    <w:p w14:paraId="35286B13">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(3)磋商分项报价表</w:t>
      </w:r>
    </w:p>
    <w:p w14:paraId="26FDEAA2">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 项目说明一览表</w:t>
      </w:r>
    </w:p>
    <w:p w14:paraId="40F9635B">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 范围清单</w:t>
      </w:r>
    </w:p>
    <w:p w14:paraId="3C6C7ED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 技术规格和商务偏离表</w:t>
      </w:r>
    </w:p>
    <w:p w14:paraId="63BD4B84">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资格证明文件</w:t>
      </w:r>
    </w:p>
    <w:p w14:paraId="26221B0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(8) </w:t>
      </w:r>
      <w:r>
        <w:rPr>
          <w:rFonts w:hint="eastAsia" w:ascii="宋体" w:hAnsi="宋体" w:eastAsia="宋体" w:cs="宋体"/>
          <w:color w:val="000000" w:themeColor="text1"/>
          <w:sz w:val="24"/>
          <w:szCs w:val="24"/>
          <w:highlight w:val="none"/>
          <w:lang w:eastAsia="zh-CN"/>
          <w14:textFill>
            <w14:solidFill>
              <w14:schemeClr w14:val="tx1"/>
            </w14:solidFill>
          </w14:textFill>
        </w:rPr>
        <w:t>代理服务费</w:t>
      </w:r>
      <w:r>
        <w:rPr>
          <w:rFonts w:hint="eastAsia" w:ascii="宋体" w:hAnsi="宋体" w:eastAsia="宋体" w:cs="宋体"/>
          <w:color w:val="000000" w:themeColor="text1"/>
          <w:sz w:val="24"/>
          <w:szCs w:val="24"/>
          <w:highlight w:val="none"/>
          <w14:textFill>
            <w14:solidFill>
              <w14:schemeClr w14:val="tx1"/>
            </w14:solidFill>
          </w14:textFill>
        </w:rPr>
        <w:t>承诺书</w:t>
      </w:r>
    </w:p>
    <w:p w14:paraId="42C0515D">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14:textFill>
            <w14:solidFill>
              <w14:schemeClr w14:val="tx1"/>
            </w14:solidFill>
          </w14:textFill>
        </w:rPr>
        <w:t>) 磋商保证金</w:t>
      </w:r>
    </w:p>
    <w:p w14:paraId="6D6ADD86">
      <w:pPr>
        <w:spacing w:line="360" w:lineRule="auto"/>
        <w:ind w:firstLine="360" w:firstLineChars="1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val="en-US" w:eastAsia="zh-CN"/>
          <w14:textFill>
            <w14:solidFill>
              <w14:schemeClr w14:val="tx1"/>
            </w14:solidFill>
          </w14:textFill>
        </w:rPr>
        <w:t>0</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应交的其他资料</w:t>
      </w:r>
    </w:p>
    <w:p w14:paraId="771E0D87">
      <w:pPr>
        <w:pStyle w:val="9"/>
        <w:spacing w:line="360" w:lineRule="auto"/>
        <w:jc w:val="left"/>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11.</w:t>
      </w:r>
      <w:r>
        <w:rPr>
          <w:rFonts w:hint="eastAsia" w:hAnsi="宋体" w:eastAsia="宋体" w:cs="宋体"/>
          <w:b/>
          <w:color w:val="000000" w:themeColor="text1"/>
          <w:sz w:val="24"/>
          <w:szCs w:val="24"/>
          <w:highlight w:val="none"/>
          <w:lang w:eastAsia="zh-CN"/>
          <w14:textFill>
            <w14:solidFill>
              <w14:schemeClr w14:val="tx1"/>
            </w14:solidFill>
          </w14:textFill>
        </w:rPr>
        <w:t>报价</w:t>
      </w:r>
      <w:r>
        <w:rPr>
          <w:rFonts w:hint="eastAsia" w:hAnsi="宋体" w:eastAsia="宋体" w:cs="宋体"/>
          <w:b/>
          <w:color w:val="000000" w:themeColor="text1"/>
          <w:sz w:val="24"/>
          <w:szCs w:val="24"/>
          <w:highlight w:val="none"/>
          <w14:textFill>
            <w14:solidFill>
              <w14:schemeClr w14:val="tx1"/>
            </w14:solidFill>
          </w14:textFill>
        </w:rPr>
        <w:t>有效期</w:t>
      </w:r>
    </w:p>
    <w:p w14:paraId="15E0AD67">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11.1</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从</w:t>
      </w:r>
      <w:r>
        <w:rPr>
          <w:rFonts w:hint="eastAsia" w:hAnsi="宋体" w:cs="宋体"/>
          <w:bCs/>
          <w:color w:val="000000" w:themeColor="text1"/>
          <w:sz w:val="24"/>
          <w:szCs w:val="24"/>
          <w:highlight w:val="none"/>
          <w:lang w:eastAsia="zh-CN"/>
          <w14:textFill>
            <w14:solidFill>
              <w14:schemeClr w14:val="tx1"/>
            </w14:solidFill>
          </w14:textFill>
        </w:rPr>
        <w:t>供应商</w:t>
      </w:r>
      <w:r>
        <w:rPr>
          <w:rFonts w:hint="eastAsia" w:hAnsi="宋体" w:eastAsia="宋体" w:cs="宋体"/>
          <w:bCs/>
          <w:color w:val="000000" w:themeColor="text1"/>
          <w:sz w:val="24"/>
          <w:szCs w:val="24"/>
          <w:highlight w:val="none"/>
          <w14:textFill>
            <w14:solidFill>
              <w14:schemeClr w14:val="tx1"/>
            </w14:solidFill>
          </w14:textFill>
        </w:rPr>
        <w:t>须知前附表1</w:t>
      </w:r>
      <w:r>
        <w:rPr>
          <w:rFonts w:hint="eastAsia" w:hAnsi="宋体" w:eastAsia="宋体" w:cs="宋体"/>
          <w:color w:val="000000" w:themeColor="text1"/>
          <w:sz w:val="24"/>
          <w:szCs w:val="24"/>
          <w:highlight w:val="none"/>
          <w14:textFill>
            <w14:solidFill>
              <w14:schemeClr w14:val="tx1"/>
            </w14:solidFill>
          </w14:textFill>
        </w:rPr>
        <w:t>所规定的磋商响应截止期之日开始生效，在</w:t>
      </w:r>
      <w:r>
        <w:rPr>
          <w:rFonts w:hint="eastAsia" w:hAnsi="宋体" w:cs="宋体"/>
          <w:bCs/>
          <w:color w:val="000000" w:themeColor="text1"/>
          <w:sz w:val="24"/>
          <w:szCs w:val="24"/>
          <w:highlight w:val="none"/>
          <w:lang w:eastAsia="zh-CN"/>
          <w14:textFill>
            <w14:solidFill>
              <w14:schemeClr w14:val="tx1"/>
            </w14:solidFill>
          </w14:textFill>
        </w:rPr>
        <w:t>供应商</w:t>
      </w:r>
      <w:r>
        <w:rPr>
          <w:rFonts w:hint="eastAsia" w:hAnsi="宋体" w:eastAsia="宋体" w:cs="宋体"/>
          <w:bCs/>
          <w:color w:val="000000" w:themeColor="text1"/>
          <w:sz w:val="24"/>
          <w:szCs w:val="24"/>
          <w:highlight w:val="none"/>
          <w14:textFill>
            <w14:solidFill>
              <w14:schemeClr w14:val="tx1"/>
            </w14:solidFill>
          </w14:textFill>
        </w:rPr>
        <w:t>须知前附表</w:t>
      </w:r>
      <w:r>
        <w:rPr>
          <w:rFonts w:hint="eastAsia" w:hAnsi="宋体" w:eastAsia="宋体" w:cs="宋体"/>
          <w:color w:val="000000" w:themeColor="text1"/>
          <w:sz w:val="24"/>
          <w:szCs w:val="24"/>
          <w:highlight w:val="none"/>
          <w14:textFill>
            <w14:solidFill>
              <w14:schemeClr w14:val="tx1"/>
            </w14:solidFill>
          </w14:textFill>
        </w:rPr>
        <w:t>所规定的期限内保持有效。有效期不足将导致其</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被拒绝。</w:t>
      </w:r>
    </w:p>
    <w:p w14:paraId="44D3E153">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11.2特殊情况下采购代理机构可于磋商有效期满之前书面要求</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同意延长有效期，</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应在采购代理机构规定的期限内以书面形式予以答复。</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可以拒绝上述要求而其磋商保证金可按规定予以退还。</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答复不明确或者逾期未答复的，均视为拒绝上述要求。对于接受该要求的</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，既不要求也不允许其修改</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 xml:space="preserve">，但将要求其相应延长磋商保证金有效期，有关退还和不予退还磋商保证金的规定在报价有效期延长期内继续有效。      </w:t>
      </w:r>
    </w:p>
    <w:p w14:paraId="67F609DE">
      <w:pPr>
        <w:pStyle w:val="9"/>
        <w:spacing w:line="360" w:lineRule="auto"/>
        <w:jc w:val="left"/>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12.磋商保证金</w:t>
      </w:r>
    </w:p>
    <w:p w14:paraId="083A3FFA">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12.1 磋商保证金为</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的组成部分之一。</w:t>
      </w:r>
    </w:p>
    <w:p w14:paraId="64F821AB">
      <w:pPr>
        <w:spacing w:line="360" w:lineRule="auto"/>
        <w:ind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12.2</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应在提交</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之前向采购代理机构指定的政府采购保证金专户缴交</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须知前附表要求的磋商保证金。联合体参加磋商的，可以由联合体中的一方或者共同提交磋商保证金，以一方名义提交磋商保证金的，对联合体各方均具有约束力。</w:t>
      </w:r>
    </w:p>
    <w:p w14:paraId="1B15C8F1">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12.3 磋商保证金用于保护本次磋商活动免受</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的行为而引起的风险。</w:t>
      </w:r>
    </w:p>
    <w:p w14:paraId="667D9C55">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12.4磋商保证金交纳方式及其它：</w:t>
      </w:r>
    </w:p>
    <w:p w14:paraId="7DEDDDA0">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磋商保证金以支票、汇票、本票或金融机构、担保机构出具的保函等非现金形式提交：且应在磋商响应截止时间前到账（不收取现金、现金支票；不能用个人卡在银联支付系统转账，否则视为未提交磋商保证金；磋商保证金到账以到截止时间时保证金系统显示为标准，未显示到账的一律视为未提交磋商保证金）。</w:t>
      </w:r>
    </w:p>
    <w:p w14:paraId="76727CAD">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②若项目存在分包的，则磋商保证金应按不同的合同包号分别提交。</w:t>
      </w:r>
    </w:p>
    <w:p w14:paraId="17F475B1">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③</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为中小企业的，其磋商保证金</w:t>
      </w:r>
      <w:r>
        <w:rPr>
          <w:rFonts w:hint="eastAsia" w:ascii="宋体" w:hAnsi="宋体" w:cs="宋体"/>
          <w:color w:val="000000" w:themeColor="text1"/>
          <w:sz w:val="24"/>
          <w:szCs w:val="24"/>
          <w:highlight w:val="none"/>
          <w:lang w:eastAsia="zh-CN"/>
          <w14:textFill>
            <w14:solidFill>
              <w14:schemeClr w14:val="tx1"/>
            </w14:solidFill>
          </w14:textFill>
        </w:rPr>
        <w:t>全免</w:t>
      </w:r>
      <w:r>
        <w:rPr>
          <w:rFonts w:hint="eastAsia" w:ascii="宋体" w:hAnsi="宋体" w:eastAsia="宋体" w:cs="宋体"/>
          <w:color w:val="000000" w:themeColor="text1"/>
          <w:sz w:val="24"/>
          <w:szCs w:val="24"/>
          <w:highlight w:val="none"/>
          <w14:textFill>
            <w14:solidFill>
              <w14:schemeClr w14:val="tx1"/>
            </w14:solidFill>
          </w14:textFill>
        </w:rPr>
        <w:t>交纳。</w:t>
      </w:r>
      <w:r>
        <w:rPr>
          <w:rFonts w:hint="eastAsia" w:ascii="宋体" w:hAnsi="宋体" w:cs="宋体"/>
          <w:color w:val="000000" w:themeColor="text1"/>
          <w:sz w:val="24"/>
          <w:szCs w:val="24"/>
          <w:highlight w:val="none"/>
          <w:lang w:eastAsia="zh-CN"/>
          <w14:textFill>
            <w14:solidFill>
              <w14:schemeClr w14:val="tx1"/>
            </w14:solidFill>
          </w14:textFill>
        </w:rPr>
        <w:t>全免</w:t>
      </w:r>
      <w:r>
        <w:rPr>
          <w:rFonts w:hint="eastAsia" w:ascii="宋体" w:hAnsi="宋体" w:eastAsia="宋体" w:cs="宋体"/>
          <w:color w:val="000000" w:themeColor="text1"/>
          <w:sz w:val="24"/>
          <w:szCs w:val="24"/>
          <w:highlight w:val="none"/>
          <w14:textFill>
            <w14:solidFill>
              <w14:schemeClr w14:val="tx1"/>
            </w14:solidFill>
          </w14:textFill>
        </w:rPr>
        <w:t>交纳磋商保证金的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未按照采购文件格式要求在</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中提供《中小企业声明函》的，其磋商响应作无效响应处理。</w:t>
      </w:r>
    </w:p>
    <w:p w14:paraId="01112E3A">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12.5 未按要求提交磋商保证金的磋商响应，将被视为无效响应。</w:t>
      </w:r>
    </w:p>
    <w:p w14:paraId="60643C3A">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12.6 采购代理机构将在成交通知书发出之日起5个工作日内予以原额无息退还未成交供应商的磋商保证金。</w:t>
      </w:r>
    </w:p>
    <w:p w14:paraId="0E00E427">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12.7在成交供应商支付所有</w:t>
      </w:r>
      <w:r>
        <w:rPr>
          <w:rFonts w:hint="eastAsia" w:hAnsi="宋体" w:eastAsia="宋体" w:cs="宋体"/>
          <w:color w:val="000000" w:themeColor="text1"/>
          <w:sz w:val="24"/>
          <w:szCs w:val="24"/>
          <w:highlight w:val="none"/>
          <w:lang w:eastAsia="zh-CN"/>
          <w14:textFill>
            <w14:solidFill>
              <w14:schemeClr w14:val="tx1"/>
            </w14:solidFill>
          </w14:textFill>
        </w:rPr>
        <w:t>代理服务费</w:t>
      </w:r>
      <w:r>
        <w:rPr>
          <w:rFonts w:hint="eastAsia" w:hAnsi="宋体" w:eastAsia="宋体" w:cs="宋体"/>
          <w:color w:val="000000" w:themeColor="text1"/>
          <w:sz w:val="24"/>
          <w:szCs w:val="24"/>
          <w:highlight w:val="none"/>
          <w14:textFill>
            <w14:solidFill>
              <w14:schemeClr w14:val="tx1"/>
            </w14:solidFill>
          </w14:textFill>
        </w:rPr>
        <w:t>并签订合同后5个工作日内，采购代理机构对成交供应商的磋商保证金予以原额无息退还。</w:t>
      </w:r>
    </w:p>
    <w:p w14:paraId="7BD56382">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12.8发生以下情况之一的，磋商保证金将不予退还，由采购代理机构上缴财政部门：</w:t>
      </w:r>
    </w:p>
    <w:p w14:paraId="31E735C8">
      <w:pPr>
        <w:pStyle w:val="9"/>
        <w:spacing w:line="360" w:lineRule="auto"/>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 xml:space="preserve">   （1）</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在提交最后报价后，撤回磋商响应；</w:t>
      </w:r>
    </w:p>
    <w:p w14:paraId="45E0D410">
      <w:pPr>
        <w:pStyle w:val="9"/>
        <w:spacing w:line="360" w:lineRule="auto"/>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 xml:space="preserve">   （2）除因不可抗力或采购文件认可的情形外，成交供应商未能做到按本须知规定签订合同的；</w:t>
      </w:r>
    </w:p>
    <w:p w14:paraId="1FDDAC53">
      <w:pPr>
        <w:pStyle w:val="9"/>
        <w:spacing w:line="360" w:lineRule="auto"/>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 xml:space="preserve">   （3）成交供应商未按本须知规定缴纳</w:t>
      </w:r>
      <w:r>
        <w:rPr>
          <w:rFonts w:hint="eastAsia" w:hAnsi="宋体" w:eastAsia="宋体" w:cs="宋体"/>
          <w:color w:val="000000" w:themeColor="text1"/>
          <w:sz w:val="24"/>
          <w:szCs w:val="24"/>
          <w:highlight w:val="none"/>
          <w:lang w:eastAsia="zh-CN"/>
          <w14:textFill>
            <w14:solidFill>
              <w14:schemeClr w14:val="tx1"/>
            </w14:solidFill>
          </w14:textFill>
        </w:rPr>
        <w:t>代理服务费</w:t>
      </w:r>
      <w:r>
        <w:rPr>
          <w:rFonts w:hint="eastAsia" w:hAnsi="宋体" w:eastAsia="宋体" w:cs="宋体"/>
          <w:color w:val="000000" w:themeColor="text1"/>
          <w:sz w:val="24"/>
          <w:szCs w:val="24"/>
          <w:highlight w:val="none"/>
          <w14:textFill>
            <w14:solidFill>
              <w14:schemeClr w14:val="tx1"/>
            </w14:solidFill>
          </w14:textFill>
        </w:rPr>
        <w:t>；</w:t>
      </w:r>
    </w:p>
    <w:p w14:paraId="2F7E9B06">
      <w:pPr>
        <w:pStyle w:val="9"/>
        <w:spacing w:line="360" w:lineRule="auto"/>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 xml:space="preserve">   （4）以他人名义参与磋商响应或者以其他方式弄虚作假，骗取成交的；</w:t>
      </w:r>
    </w:p>
    <w:p w14:paraId="48DB14C7">
      <w:pPr>
        <w:pStyle w:val="9"/>
        <w:spacing w:line="360" w:lineRule="auto"/>
        <w:ind w:firstLine="360" w:firstLineChars="15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（5）</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在</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中提供虚假材料的；</w:t>
      </w:r>
    </w:p>
    <w:p w14:paraId="76EC814E">
      <w:pPr>
        <w:pStyle w:val="9"/>
        <w:spacing w:line="360" w:lineRule="auto"/>
        <w:ind w:firstLine="360" w:firstLineChars="15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（6）在禁止参加政府采购活动的处罚期内，仍参加政府采购活动的；</w:t>
      </w:r>
    </w:p>
    <w:p w14:paraId="2ACA56B4">
      <w:pPr>
        <w:pStyle w:val="9"/>
        <w:spacing w:line="360" w:lineRule="auto"/>
        <w:ind w:firstLine="360" w:firstLineChars="15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（7）以不正当手段诋毁、排挤其他</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的；</w:t>
      </w:r>
    </w:p>
    <w:p w14:paraId="40E94FFE">
      <w:pPr>
        <w:pStyle w:val="9"/>
        <w:spacing w:line="360" w:lineRule="auto"/>
        <w:ind w:firstLine="360" w:firstLineChars="15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（8）因本项目政府采购过程中的违法行为，受到行政处罚的；</w:t>
      </w:r>
    </w:p>
    <w:p w14:paraId="4AA7ED19">
      <w:pPr>
        <w:pStyle w:val="9"/>
        <w:spacing w:line="360" w:lineRule="auto"/>
        <w:ind w:firstLine="360" w:firstLineChars="15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（9）与采购人、其他</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或者采购代理机构恶意串通的；</w:t>
      </w:r>
    </w:p>
    <w:p w14:paraId="260CB9A9">
      <w:pPr>
        <w:pStyle w:val="9"/>
        <w:spacing w:line="360" w:lineRule="auto"/>
        <w:ind w:firstLine="360" w:firstLineChars="15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（10）法律、法规、规章及本采购文件中规定的其他没收磋商保证金的情形。</w:t>
      </w:r>
    </w:p>
    <w:p w14:paraId="68CC8263">
      <w:pPr>
        <w:pStyle w:val="9"/>
        <w:spacing w:line="360" w:lineRule="auto"/>
        <w:ind w:firstLine="840" w:firstLineChars="35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上述不予退还磋商保证金的情形给采购单位造成损失的，相关责任人还应当承担赔偿责任。</w:t>
      </w:r>
    </w:p>
    <w:p w14:paraId="3B74ADFB">
      <w:pPr>
        <w:pStyle w:val="9"/>
        <w:spacing w:line="360" w:lineRule="auto"/>
        <w:jc w:val="left"/>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13.</w:t>
      </w:r>
      <w:r>
        <w:rPr>
          <w:rFonts w:hint="eastAsia" w:hAnsi="宋体" w:cs="宋体"/>
          <w:b/>
          <w:color w:val="000000" w:themeColor="text1"/>
          <w:sz w:val="24"/>
          <w:szCs w:val="24"/>
          <w:highlight w:val="none"/>
          <w:lang w:eastAsia="zh-CN"/>
          <w14:textFill>
            <w14:solidFill>
              <w14:schemeClr w14:val="tx1"/>
            </w14:solidFill>
          </w14:textFill>
        </w:rPr>
        <w:t>响应文件</w:t>
      </w:r>
      <w:r>
        <w:rPr>
          <w:rFonts w:hint="eastAsia" w:hAnsi="宋体" w:eastAsia="宋体" w:cs="宋体"/>
          <w:b/>
          <w:color w:val="000000" w:themeColor="text1"/>
          <w:sz w:val="24"/>
          <w:szCs w:val="24"/>
          <w:highlight w:val="none"/>
          <w14:textFill>
            <w14:solidFill>
              <w14:schemeClr w14:val="tx1"/>
            </w14:solidFill>
          </w14:textFill>
        </w:rPr>
        <w:t>的格式</w:t>
      </w:r>
    </w:p>
    <w:p w14:paraId="3F1CACD0">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13.1</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须编制由本须知第10条规定文件组成的</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正本一份，副本</w:t>
      </w:r>
      <w:r>
        <w:rPr>
          <w:rFonts w:hint="eastAsia" w:hAnsi="宋体" w:eastAsia="宋体" w:cs="宋体"/>
          <w:color w:val="000000" w:themeColor="text1"/>
          <w:sz w:val="24"/>
          <w:szCs w:val="24"/>
          <w:highlight w:val="none"/>
          <w:u w:val="single"/>
          <w:lang w:eastAsia="zh-CN"/>
          <w14:textFill>
            <w14:solidFill>
              <w14:schemeClr w14:val="tx1"/>
            </w14:solidFill>
          </w14:textFill>
        </w:rPr>
        <w:t>四</w:t>
      </w:r>
      <w:r>
        <w:rPr>
          <w:rFonts w:hint="eastAsia" w:hAnsi="宋体" w:eastAsia="宋体" w:cs="宋体"/>
          <w:color w:val="000000" w:themeColor="text1"/>
          <w:sz w:val="24"/>
          <w:szCs w:val="24"/>
          <w:highlight w:val="none"/>
          <w14:textFill>
            <w14:solidFill>
              <w14:schemeClr w14:val="tx1"/>
            </w14:solidFill>
          </w14:textFill>
        </w:rPr>
        <w:t>份，正本用A4等标准幅面纸张打印装订，副本可使用正本的完整复印件，并在封面注明“正本”、“副本”字样。正本与副本如有不一致的，以正本为准。</w:t>
      </w:r>
      <w:r>
        <w:rPr>
          <w:rFonts w:hint="eastAsia" w:hAnsi="宋体" w:cs="宋体"/>
          <w:b w:val="0"/>
          <w:color w:val="000000" w:themeColor="text1"/>
          <w:sz w:val="24"/>
          <w:szCs w:val="24"/>
          <w:highlight w:val="none"/>
          <w:u w:val="none"/>
          <w:lang w:val="en-US" w:eastAsia="zh-CN"/>
          <w14:textFill>
            <w14:solidFill>
              <w14:schemeClr w14:val="tx1"/>
            </w14:solidFill>
          </w14:textFill>
        </w:rPr>
        <w:t>供应商</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须提供最终盖章签字</w:t>
      </w:r>
      <w:r>
        <w:rPr>
          <w:rFonts w:hint="eastAsia" w:hAnsi="宋体" w:cs="宋体"/>
          <w:b w:val="0"/>
          <w:bCs w:val="0"/>
          <w:color w:val="000000" w:themeColor="text1"/>
          <w:sz w:val="24"/>
          <w:szCs w:val="24"/>
          <w:highlight w:val="none"/>
          <w:lang w:val="en-US" w:eastAsia="zh-CN"/>
          <w14:textFill>
            <w14:solidFill>
              <w14:schemeClr w14:val="tx1"/>
            </w14:solidFill>
          </w14:textFill>
        </w:rPr>
        <w:t>响应文件</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扫描件刻录u盘（或光盘）2份。</w:t>
      </w:r>
    </w:p>
    <w:p w14:paraId="344219DB">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13.2</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应由</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的法定代表人或授权代表签字并加盖公章，如由后者签字，应提供“单位授权委托书”。</w:t>
      </w:r>
    </w:p>
    <w:p w14:paraId="4F234A85">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13.3除非另有规定或许可，磋商响应使用货币为人民币。</w:t>
      </w:r>
    </w:p>
    <w:p w14:paraId="49F55DBE">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13.4</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应提交证明</w:t>
      </w:r>
      <w:r>
        <w:rPr>
          <w:rFonts w:hint="eastAsia" w:hAnsi="宋体" w:cs="宋体"/>
          <w:color w:val="000000" w:themeColor="text1"/>
          <w:sz w:val="24"/>
          <w:szCs w:val="24"/>
          <w:highlight w:val="none"/>
          <w:lang w:eastAsia="zh-CN"/>
          <w14:textFill>
            <w14:solidFill>
              <w14:schemeClr w14:val="tx1"/>
            </w14:solidFill>
          </w14:textFill>
        </w:rPr>
        <w:t>其拟提供</w:t>
      </w:r>
      <w:r>
        <w:rPr>
          <w:rFonts w:hint="eastAsia" w:hAnsi="宋体" w:eastAsia="宋体" w:cs="宋体"/>
          <w:color w:val="000000" w:themeColor="text1"/>
          <w:sz w:val="24"/>
          <w:szCs w:val="24"/>
          <w:highlight w:val="none"/>
          <w14:textFill>
            <w14:solidFill>
              <w14:schemeClr w14:val="tx1"/>
            </w14:solidFill>
          </w14:textFill>
        </w:rPr>
        <w:t>货物、服务、工程符合采购文件要求的技术</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，该文件可以是文字资料、图纸和数据，并须提供货物、服务、工程主要技术性能的详细描述。</w:t>
      </w:r>
    </w:p>
    <w:p w14:paraId="2B127200">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13.5采购文件的正本和全部副本均应使用不能擦去的墨料或墨水打印、书写或复印，并由法定代表人或其授权代表签署，盖</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公章。</w:t>
      </w:r>
    </w:p>
    <w:p w14:paraId="1B9CEE77">
      <w:pPr>
        <w:pStyle w:val="66"/>
        <w:spacing w:line="360" w:lineRule="auto"/>
        <w:ind w:firstLine="480" w:firstLineChars="200"/>
        <w:outlineLvl w:val="9"/>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13.6 全套</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应无涂改和行间插字，除非这些改动是根据采购代理机构的指示进行的，或者是为改正</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造成的必须修改的错误而进行的。有改动时，修改处应由法定代表人或授权代表签字证明或加盖</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公章。</w:t>
      </w:r>
    </w:p>
    <w:p w14:paraId="220736B3">
      <w:pPr>
        <w:pStyle w:val="66"/>
        <w:spacing w:line="360" w:lineRule="auto"/>
        <w:ind w:firstLine="480" w:firstLineChars="200"/>
        <w:outlineLvl w:val="9"/>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13.7未按本须知规定的格式填写</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字迹模糊不清的，其磋商响应将被拒绝。</w:t>
      </w:r>
    </w:p>
    <w:p w14:paraId="356CBBA3">
      <w:pPr>
        <w:pStyle w:val="66"/>
        <w:spacing w:line="360" w:lineRule="auto"/>
        <w:ind w:firstLine="480" w:firstLineChars="200"/>
        <w:outlineLvl w:val="9"/>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13.8 所有资格证明文件复印件须加盖</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公章。</w:t>
      </w:r>
    </w:p>
    <w:p w14:paraId="0B631F42">
      <w:pPr>
        <w:pStyle w:val="66"/>
        <w:spacing w:line="360" w:lineRule="auto"/>
        <w:ind w:firstLine="480" w:firstLineChars="200"/>
        <w:outlineLvl w:val="9"/>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13.9</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应将上述文件按顺序装订成册、打印页码，并编列</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目录、资料清单，由于装订不规范或编排顺序混乱而导致</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被误读或漏读，该磋商响应可能被视为无效响应或承担不利的评审结果。</w:t>
      </w:r>
    </w:p>
    <w:p w14:paraId="457C0BD2">
      <w:pPr>
        <w:pStyle w:val="66"/>
        <w:spacing w:line="360" w:lineRule="auto"/>
        <w:ind w:firstLine="480" w:firstLineChars="200"/>
        <w:outlineLvl w:val="9"/>
        <w:rPr>
          <w:rFonts w:hint="eastAsia" w:hAnsi="宋体" w:eastAsia="宋体" w:cs="宋体"/>
          <w:color w:val="000000" w:themeColor="text1"/>
          <w:sz w:val="24"/>
          <w:szCs w:val="24"/>
          <w:highlight w:val="none"/>
          <w14:textFill>
            <w14:solidFill>
              <w14:schemeClr w14:val="tx1"/>
            </w14:solidFill>
          </w14:textFill>
        </w:rPr>
      </w:pPr>
    </w:p>
    <w:p w14:paraId="64DF83E0">
      <w:pPr>
        <w:pStyle w:val="66"/>
        <w:spacing w:line="360" w:lineRule="auto"/>
        <w:ind w:firstLine="643" w:firstLineChars="200"/>
        <w:jc w:val="center"/>
        <w:outlineLvl w:val="9"/>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32"/>
          <w:szCs w:val="32"/>
          <w:highlight w:val="none"/>
          <w14:textFill>
            <w14:solidFill>
              <w14:schemeClr w14:val="tx1"/>
            </w14:solidFill>
          </w14:textFill>
        </w:rPr>
        <w:t>四、</w:t>
      </w:r>
      <w:r>
        <w:rPr>
          <w:rFonts w:hint="eastAsia" w:hAnsi="宋体" w:cs="宋体"/>
          <w:b/>
          <w:color w:val="000000" w:themeColor="text1"/>
          <w:sz w:val="32"/>
          <w:szCs w:val="32"/>
          <w:highlight w:val="none"/>
          <w:lang w:eastAsia="zh-CN"/>
          <w14:textFill>
            <w14:solidFill>
              <w14:schemeClr w14:val="tx1"/>
            </w14:solidFill>
          </w14:textFill>
        </w:rPr>
        <w:t>响应文件</w:t>
      </w:r>
      <w:r>
        <w:rPr>
          <w:rFonts w:hint="eastAsia" w:hAnsi="宋体" w:eastAsia="宋体" w:cs="宋体"/>
          <w:b/>
          <w:color w:val="000000" w:themeColor="text1"/>
          <w:sz w:val="32"/>
          <w:szCs w:val="32"/>
          <w:highlight w:val="none"/>
          <w14:textFill>
            <w14:solidFill>
              <w14:schemeClr w14:val="tx1"/>
            </w14:solidFill>
          </w14:textFill>
        </w:rPr>
        <w:t>的提交</w:t>
      </w:r>
    </w:p>
    <w:p w14:paraId="249D53B1">
      <w:pPr>
        <w:pStyle w:val="66"/>
        <w:spacing w:line="360" w:lineRule="auto"/>
        <w:outlineLvl w:val="9"/>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14.</w:t>
      </w:r>
      <w:r>
        <w:rPr>
          <w:rFonts w:hint="eastAsia" w:hAnsi="宋体" w:cs="宋体"/>
          <w:b/>
          <w:color w:val="000000" w:themeColor="text1"/>
          <w:sz w:val="24"/>
          <w:szCs w:val="24"/>
          <w:highlight w:val="none"/>
          <w:lang w:eastAsia="zh-CN"/>
          <w14:textFill>
            <w14:solidFill>
              <w14:schemeClr w14:val="tx1"/>
            </w14:solidFill>
          </w14:textFill>
        </w:rPr>
        <w:t>响应文件</w:t>
      </w:r>
      <w:r>
        <w:rPr>
          <w:rFonts w:hint="eastAsia" w:hAnsi="宋体" w:eastAsia="宋体" w:cs="宋体"/>
          <w:b/>
          <w:color w:val="000000" w:themeColor="text1"/>
          <w:sz w:val="24"/>
          <w:szCs w:val="24"/>
          <w:highlight w:val="none"/>
          <w14:textFill>
            <w14:solidFill>
              <w14:schemeClr w14:val="tx1"/>
            </w14:solidFill>
          </w14:textFill>
        </w:rPr>
        <w:t>的密封、标记和递交</w:t>
      </w:r>
    </w:p>
    <w:p w14:paraId="6933911F">
      <w:pPr>
        <w:pStyle w:val="66"/>
        <w:spacing w:line="360" w:lineRule="auto"/>
        <w:ind w:firstLine="480" w:firstLineChars="200"/>
        <w:outlineLvl w:val="9"/>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14.1</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应将</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正本和副本分别用信封密封，并标明采购文件编号、</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名称、采购项目名称及“正本”或“副本”。</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未密封可导致其磋商被拒绝。</w:t>
      </w:r>
    </w:p>
    <w:p w14:paraId="5FD84115">
      <w:pPr>
        <w:pStyle w:val="66"/>
        <w:spacing w:line="360" w:lineRule="auto"/>
        <w:ind w:firstLine="480" w:firstLineChars="200"/>
        <w:outlineLvl w:val="9"/>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14.2每一信封密封处应注明“于</w:t>
      </w:r>
      <w:r>
        <w:rPr>
          <w:rFonts w:hint="eastAsia" w:hAnsi="宋体" w:eastAsia="宋体" w:cs="宋体"/>
          <w:color w:val="000000" w:themeColor="text1"/>
          <w:sz w:val="24"/>
          <w:szCs w:val="24"/>
          <w:highlight w:val="none"/>
          <w:u w:val="single"/>
          <w14:textFill>
            <w14:solidFill>
              <w14:schemeClr w14:val="tx1"/>
            </w14:solidFill>
          </w14:textFill>
        </w:rPr>
        <w:t xml:space="preserve">         </w:t>
      </w:r>
      <w:r>
        <w:rPr>
          <w:rFonts w:hint="eastAsia" w:hAnsi="宋体" w:eastAsia="宋体" w:cs="宋体"/>
          <w:color w:val="000000" w:themeColor="text1"/>
          <w:sz w:val="24"/>
          <w:szCs w:val="24"/>
          <w:highlight w:val="none"/>
          <w14:textFill>
            <w14:solidFill>
              <w14:schemeClr w14:val="tx1"/>
            </w14:solidFill>
          </w14:textFill>
        </w:rPr>
        <w:t>之前（指磋商邀请中规定的磋商日期及时间）不准启封”的字样，并加盖</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 xml:space="preserve">公章或由磋商代表签字。     </w:t>
      </w:r>
    </w:p>
    <w:p w14:paraId="47B20A57">
      <w:pPr>
        <w:pStyle w:val="66"/>
        <w:spacing w:line="360" w:lineRule="auto"/>
        <w:ind w:firstLine="480" w:firstLineChars="200"/>
        <w:outlineLvl w:val="9"/>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14.3 如</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由邮局或专人送交，</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应将</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按第14.1条至14.2条中的规定进行密封和标记后，按磋商邀请函注明的地址送至接收人。</w:t>
      </w:r>
    </w:p>
    <w:p w14:paraId="576A4725">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14.4 如果未按上述规定进行密封和标记，采购代理机构将不承担由此造成的对</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的误投或提前拆封的责任。</w:t>
      </w:r>
    </w:p>
    <w:p w14:paraId="50C7B16B">
      <w:pPr>
        <w:pStyle w:val="66"/>
        <w:spacing w:line="360" w:lineRule="auto"/>
        <w:ind w:firstLine="480" w:firstLineChars="200"/>
        <w:outlineLvl w:val="9"/>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14.5</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应在磋商邀请中规定的截止时间前送达，迟到的</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为无效</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，将被拒绝。</w:t>
      </w:r>
    </w:p>
    <w:p w14:paraId="7206CEF1">
      <w:pPr>
        <w:pStyle w:val="66"/>
        <w:spacing w:line="360" w:lineRule="auto"/>
        <w:ind w:firstLine="480" w:firstLineChars="200"/>
        <w:outlineLvl w:val="9"/>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14.6</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在磋商响应截止时间前，可以对所提交的采购文件进行修改或者撤回，并书面通知采购代理机构。修改的内容和撤回通知应当按本须知要求签署、盖章、密封，并作为</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的组成部分。</w:t>
      </w:r>
    </w:p>
    <w:p w14:paraId="552706BB">
      <w:pPr>
        <w:pStyle w:val="66"/>
        <w:spacing w:line="360" w:lineRule="auto"/>
        <w:ind w:firstLine="480" w:firstLineChars="200"/>
        <w:outlineLvl w:val="9"/>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14.7</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在磋商响应截止期后不得修改、撤回</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在报价截止期后修改</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的，其磋商响应将被拒绝。</w:t>
      </w:r>
    </w:p>
    <w:p w14:paraId="2264F07D">
      <w:pPr>
        <w:pStyle w:val="66"/>
        <w:spacing w:line="360" w:lineRule="auto"/>
        <w:ind w:firstLine="480" w:firstLineChars="200"/>
        <w:outlineLvl w:val="9"/>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14.8 属于市场竞争不充分的科研项目，以及需要扶持的科技成果转化项目，符合实质性响应要求，提交最后报价的</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可以为2家。属于政府购买服务项目的，在采购过程中符合要求的</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只有2家的，竞争性磋商采购活动可以继续进行，采购过程中符合要求的</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只有1家的，应当终止采购活动，发布项目终止公告并说明原因，重新开展采购活动。</w:t>
      </w:r>
    </w:p>
    <w:p w14:paraId="3D38A506">
      <w:pPr>
        <w:pStyle w:val="66"/>
        <w:spacing w:line="360" w:lineRule="auto"/>
        <w:ind w:firstLine="480" w:firstLineChars="200"/>
        <w:outlineLvl w:val="9"/>
        <w:rPr>
          <w:rFonts w:hint="eastAsia" w:hAnsi="宋体" w:eastAsia="宋体" w:cs="宋体"/>
          <w:color w:val="000000" w:themeColor="text1"/>
          <w:sz w:val="24"/>
          <w:szCs w:val="24"/>
          <w:highlight w:val="none"/>
          <w14:textFill>
            <w14:solidFill>
              <w14:schemeClr w14:val="tx1"/>
            </w14:solidFill>
          </w14:textFill>
        </w:rPr>
      </w:pPr>
    </w:p>
    <w:p w14:paraId="43D59B5E">
      <w:pPr>
        <w:pStyle w:val="66"/>
        <w:spacing w:line="360" w:lineRule="auto"/>
        <w:ind w:firstLine="643" w:firstLineChars="200"/>
        <w:jc w:val="center"/>
        <w:outlineLvl w:val="9"/>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32"/>
          <w:szCs w:val="32"/>
          <w:highlight w:val="none"/>
          <w14:textFill>
            <w14:solidFill>
              <w14:schemeClr w14:val="tx1"/>
            </w14:solidFill>
          </w14:textFill>
        </w:rPr>
        <w:t>五、</w:t>
      </w:r>
      <w:r>
        <w:rPr>
          <w:rFonts w:hint="eastAsia" w:hAnsi="宋体" w:cs="宋体"/>
          <w:b/>
          <w:color w:val="000000" w:themeColor="text1"/>
          <w:sz w:val="32"/>
          <w:szCs w:val="32"/>
          <w:highlight w:val="none"/>
          <w:lang w:eastAsia="zh-CN"/>
          <w14:textFill>
            <w14:solidFill>
              <w14:schemeClr w14:val="tx1"/>
            </w14:solidFill>
          </w14:textFill>
        </w:rPr>
        <w:t>响应文件</w:t>
      </w:r>
      <w:r>
        <w:rPr>
          <w:rFonts w:hint="eastAsia" w:hAnsi="宋体" w:eastAsia="宋体" w:cs="宋体"/>
          <w:b/>
          <w:color w:val="000000" w:themeColor="text1"/>
          <w:sz w:val="32"/>
          <w:szCs w:val="32"/>
          <w:highlight w:val="none"/>
          <w14:textFill>
            <w14:solidFill>
              <w14:schemeClr w14:val="tx1"/>
            </w14:solidFill>
          </w14:textFill>
        </w:rPr>
        <w:t>的评估和比较</w:t>
      </w:r>
    </w:p>
    <w:p w14:paraId="794A0663">
      <w:pPr>
        <w:pStyle w:val="9"/>
        <w:spacing w:line="360" w:lineRule="auto"/>
        <w:jc w:val="left"/>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15.磋商时间</w:t>
      </w:r>
    </w:p>
    <w:p w14:paraId="67FD0240">
      <w:pPr>
        <w:pStyle w:val="9"/>
        <w:spacing w:line="360" w:lineRule="auto"/>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 xml:space="preserve">   </w:t>
      </w:r>
      <w:r>
        <w:rPr>
          <w:rFonts w:hint="eastAsia" w:hAnsi="宋体" w:eastAsia="宋体" w:cs="宋体"/>
          <w:color w:val="000000" w:themeColor="text1"/>
          <w:sz w:val="24"/>
          <w:szCs w:val="24"/>
          <w:highlight w:val="none"/>
          <w14:textFill>
            <w14:solidFill>
              <w14:schemeClr w14:val="tx1"/>
            </w14:solidFill>
          </w14:textFill>
        </w:rPr>
        <w:t xml:space="preserve"> 15.1在</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须知前附表中所规定的时间、地点磋商（如有推迟情形，以推迟后的时间、地点为准）。</w:t>
      </w:r>
    </w:p>
    <w:p w14:paraId="0DC7767A">
      <w:pPr>
        <w:pStyle w:val="9"/>
        <w:spacing w:line="360" w:lineRule="auto"/>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 xml:space="preserve">    15.2磋商由采购代理机构主持，邀请采购人、</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和有关方面代表参加。</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一般应派授权代表参加磋商，并办理签到手续。</w:t>
      </w:r>
    </w:p>
    <w:p w14:paraId="71624A73">
      <w:pPr>
        <w:pStyle w:val="9"/>
        <w:spacing w:line="360" w:lineRule="auto"/>
        <w:jc w:val="left"/>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16.磋商小组</w:t>
      </w:r>
    </w:p>
    <w:p w14:paraId="7DF07E81">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16.1 采购代理机构将根据项目的特点及相关规定组建磋商小组，磋商小组由技术、经济、法律方面的专家和采购人代表组成。成员为3人及以上单数组成，专家不能少于三分之二。磋商小组将对</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进行审查、质疑、评估和比较，进行磋商并做出授予合同的建议。</w:t>
      </w:r>
    </w:p>
    <w:p w14:paraId="2A4D71BB">
      <w:pPr>
        <w:pStyle w:val="9"/>
        <w:spacing w:line="360" w:lineRule="auto"/>
        <w:jc w:val="left"/>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17.</w:t>
      </w:r>
      <w:r>
        <w:rPr>
          <w:rFonts w:hint="eastAsia" w:hAnsi="宋体" w:cs="宋体"/>
          <w:b/>
          <w:color w:val="000000" w:themeColor="text1"/>
          <w:sz w:val="24"/>
          <w:szCs w:val="24"/>
          <w:highlight w:val="none"/>
          <w:lang w:eastAsia="zh-CN"/>
          <w14:textFill>
            <w14:solidFill>
              <w14:schemeClr w14:val="tx1"/>
            </w14:solidFill>
          </w14:textFill>
        </w:rPr>
        <w:t>响应文件</w:t>
      </w:r>
      <w:r>
        <w:rPr>
          <w:rFonts w:hint="eastAsia" w:hAnsi="宋体" w:eastAsia="宋体" w:cs="宋体"/>
          <w:b/>
          <w:color w:val="000000" w:themeColor="text1"/>
          <w:sz w:val="24"/>
          <w:szCs w:val="24"/>
          <w:highlight w:val="none"/>
          <w14:textFill>
            <w14:solidFill>
              <w14:schemeClr w14:val="tx1"/>
            </w14:solidFill>
          </w14:textFill>
        </w:rPr>
        <w:t>的初审</w:t>
      </w:r>
    </w:p>
    <w:p w14:paraId="6BC9515C">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对所有</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的评估，都采用相同的程序和标准。评议过程将严格按照采购文件的要求和条件进行。</w:t>
      </w:r>
    </w:p>
    <w:p w14:paraId="4252908C">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有关</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的审查、澄清、评估和比较以及推荐</w:t>
      </w:r>
      <w:r>
        <w:rPr>
          <w:rFonts w:hint="eastAsia" w:ascii="宋体" w:hAnsi="宋体" w:cs="宋体"/>
          <w:color w:val="000000" w:themeColor="text1"/>
          <w:sz w:val="24"/>
          <w:szCs w:val="24"/>
          <w:highlight w:val="none"/>
          <w:lang w:eastAsia="zh-CN"/>
          <w14:textFill>
            <w14:solidFill>
              <w14:schemeClr w14:val="tx1"/>
            </w14:solidFill>
          </w14:textFill>
        </w:rPr>
        <w:t>成交候选供应商</w:t>
      </w:r>
      <w:r>
        <w:rPr>
          <w:rFonts w:hint="eastAsia" w:ascii="宋体" w:hAnsi="宋体" w:eastAsia="宋体" w:cs="宋体"/>
          <w:color w:val="000000" w:themeColor="text1"/>
          <w:sz w:val="24"/>
          <w:szCs w:val="24"/>
          <w:highlight w:val="none"/>
          <w14:textFill>
            <w14:solidFill>
              <w14:schemeClr w14:val="tx1"/>
            </w14:solidFill>
          </w14:textFill>
        </w:rPr>
        <w:t>的一切情况都不得透露给任一</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或与</w:t>
      </w:r>
      <w:r>
        <w:rPr>
          <w:rFonts w:hint="eastAsia" w:ascii="宋体" w:hAnsi="宋体" w:cs="宋体"/>
          <w:color w:val="000000" w:themeColor="text1"/>
          <w:sz w:val="24"/>
          <w:szCs w:val="24"/>
          <w:highlight w:val="none"/>
          <w:lang w:eastAsia="zh-CN"/>
          <w14:textFill>
            <w14:solidFill>
              <w14:schemeClr w14:val="tx1"/>
            </w14:solidFill>
          </w14:textFill>
        </w:rPr>
        <w:t>上述</w:t>
      </w:r>
      <w:r>
        <w:rPr>
          <w:rFonts w:hint="eastAsia" w:ascii="宋体" w:hAnsi="宋体" w:eastAsia="宋体" w:cs="宋体"/>
          <w:color w:val="000000" w:themeColor="text1"/>
          <w:sz w:val="24"/>
          <w:szCs w:val="24"/>
          <w:highlight w:val="none"/>
          <w14:textFill>
            <w14:solidFill>
              <w14:schemeClr w14:val="tx1"/>
            </w14:solidFill>
          </w14:textFill>
        </w:rPr>
        <w:t>磋商工作无关的人员。</w:t>
      </w:r>
    </w:p>
    <w:p w14:paraId="22F024F3">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任何试图影响磋商小组对</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的评审、比较或者推荐候选人的行为，都将导致其磋商响应被拒绝，并被没收磋商保证金。</w:t>
      </w:r>
    </w:p>
    <w:p w14:paraId="5029D59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17.1磋商小组将对</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进行审查，以确定</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 xml:space="preserve">是否完整、有无计算上的错误、是否提交了磋商保证金、文件是否已正确签署。 </w:t>
      </w:r>
    </w:p>
    <w:p w14:paraId="2BBE6E6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17.2 算术错误将按以下方法更正：</w:t>
      </w:r>
    </w:p>
    <w:p w14:paraId="7C5B727A">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中报价一览表内容与</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中明细表内容不一致的，以报价一览表为准。</w:t>
      </w:r>
    </w:p>
    <w:p w14:paraId="350B0A4C">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的大写金额和小写金额不一致的，以大写金额为准；总价金额与按单价汇总金额不一致的，以单价金额计算结果为准；单价金额小数点有明显错位的，应以总价为准，并修改单价；对不同文字文本</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的解释发生异议的，以中文文本为准。</w:t>
      </w:r>
    </w:p>
    <w:p w14:paraId="52CC4169">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如果</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不接受按上述方法对</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中的算术错误进行更正，其响应将被拒绝并没收其磋商保证金。</w:t>
      </w:r>
    </w:p>
    <w:p w14:paraId="4EECF049">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17.3资格性检查和符合性检查 </w:t>
      </w:r>
    </w:p>
    <w:p w14:paraId="5B5BCD0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17.3.1资格性检查。依据法律法规和采购文件的规定，在对</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详细评估之前，磋商小组将依据</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提交的</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按</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须知前附表2所述的资格性要求对</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进行资格审查, 以确定其是否具备磋商资格。如果</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不具备磋商资格，不满足采购文件所规定的资格标准或提供资格证明文件不全的, 其磋商响应将被拒绝。</w:t>
      </w:r>
    </w:p>
    <w:p w14:paraId="7EF6FE63">
      <w:pPr>
        <w:spacing w:line="360" w:lineRule="auto"/>
        <w:ind w:left="31" w:leftChars="15"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17.3.2符合性检查。依据采购文件的规定，磋商小组还将从</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的有效性、完整性和对采购文件的响应程度进行审查，以确定其是否符合对采购文件的实质性要求作出响应。（采购人可根据具体项目的情况对实质性要求作特别的规定。）实质性偏离是指：(1)实质性影响合同的范围、质量和履行；(2)实质性违背采购文件，限制了采购人的权利和成交供应商合同项下的义务；((3)不公正地影响了其它作出实质性响应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的竞争地位。对没有实质性响应的</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将不进行评估，其响应将按照无效响应处理。凡有下列情况之一者，</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也将被视为未实质性响应采购文件要求：</w:t>
      </w:r>
    </w:p>
    <w:p w14:paraId="6AE54FB1">
      <w:pPr>
        <w:spacing w:line="360" w:lineRule="auto"/>
        <w:ind w:left="69"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(1)未按规定由</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的法定代表人或其授权代表签字；或未加盖</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公章的；或签字人未提供单位有效授权委托书的；</w:t>
      </w:r>
    </w:p>
    <w:p w14:paraId="0D55ED20">
      <w:pPr>
        <w:spacing w:line="360" w:lineRule="auto"/>
        <w:ind w:left="69"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(2)未按规定提交磋商保证金的；</w:t>
      </w:r>
    </w:p>
    <w:p w14:paraId="10EEC455">
      <w:pPr>
        <w:spacing w:line="360" w:lineRule="auto"/>
        <w:ind w:left="69"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(3)磋商响应有效期不满足采购文件要求的；</w:t>
      </w:r>
    </w:p>
    <w:p w14:paraId="3DEE46AD">
      <w:pPr>
        <w:spacing w:line="360" w:lineRule="auto"/>
        <w:ind w:left="69"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内容与采购文件内容及要求有重大偏离或保留的；</w:t>
      </w:r>
    </w:p>
    <w:p w14:paraId="5CD9E60E">
      <w:pPr>
        <w:spacing w:line="360" w:lineRule="auto"/>
        <w:ind w:left="69"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提交的是可选择的报价；</w:t>
      </w:r>
    </w:p>
    <w:p w14:paraId="6A17C12B">
      <w:pPr>
        <w:spacing w:line="360" w:lineRule="auto"/>
        <w:ind w:left="69"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未按采购文件要求进行分项报价；</w:t>
      </w:r>
    </w:p>
    <w:p w14:paraId="37964F2B">
      <w:pPr>
        <w:spacing w:line="360" w:lineRule="auto"/>
        <w:ind w:left="69"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中提供虚假或失实资料的；</w:t>
      </w:r>
    </w:p>
    <w:p w14:paraId="3AE67DD5">
      <w:pPr>
        <w:spacing w:line="360" w:lineRule="auto"/>
        <w:ind w:left="69" w:leftChars="33"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(8)不符合采购文件中规定的其它实质性条款。</w:t>
      </w:r>
    </w:p>
    <w:p w14:paraId="4204AA7F">
      <w:pPr>
        <w:spacing w:line="360" w:lineRule="auto"/>
        <w:ind w:left="69" w:leftChars="33"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磋商小组决定报价的响应性只根据</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本身的内容，而不寻求其他的外部证据。</w:t>
      </w:r>
    </w:p>
    <w:p w14:paraId="31F2CC6B">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17.4</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提交的</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将给予保密，但不予退回。</w:t>
      </w:r>
    </w:p>
    <w:p w14:paraId="74C42DBF">
      <w:pPr>
        <w:pStyle w:val="4"/>
        <w:snapToGrid w:val="0"/>
        <w:spacing w:line="360" w:lineRule="auto"/>
        <w:ind w:firstLine="480" w:firstLineChars="200"/>
        <w:outlineLvl w:val="0"/>
        <w:rPr>
          <w:rFonts w:hint="eastAsia" w:eastAsia="宋体" w:cs="宋体"/>
          <w:color w:val="000000" w:themeColor="text1"/>
          <w:sz w:val="24"/>
          <w:szCs w:val="24"/>
          <w:highlight w:val="none"/>
          <w14:textFill>
            <w14:solidFill>
              <w14:schemeClr w14:val="tx1"/>
            </w14:solidFill>
          </w14:textFill>
        </w:rPr>
      </w:pPr>
      <w:r>
        <w:rPr>
          <w:rFonts w:hint="eastAsia" w:eastAsia="宋体" w:cs="宋体"/>
          <w:color w:val="000000" w:themeColor="text1"/>
          <w:sz w:val="24"/>
          <w:szCs w:val="24"/>
          <w:highlight w:val="none"/>
          <w14:textFill>
            <w14:solidFill>
              <w14:schemeClr w14:val="tx1"/>
            </w14:solidFill>
          </w14:textFill>
        </w:rPr>
        <w:t>17.5</w:t>
      </w:r>
      <w:r>
        <w:rPr>
          <w:rFonts w:hint="eastAsia" w:cs="宋体"/>
          <w:color w:val="000000" w:themeColor="text1"/>
          <w:sz w:val="24"/>
          <w:szCs w:val="24"/>
          <w:highlight w:val="none"/>
          <w:lang w:eastAsia="zh-CN"/>
          <w14:textFill>
            <w14:solidFill>
              <w14:schemeClr w14:val="tx1"/>
            </w14:solidFill>
          </w14:textFill>
        </w:rPr>
        <w:t>供应商</w:t>
      </w:r>
      <w:r>
        <w:rPr>
          <w:rFonts w:hint="eastAsia" w:eastAsia="宋体" w:cs="宋体"/>
          <w:color w:val="000000" w:themeColor="text1"/>
          <w:sz w:val="24"/>
          <w:szCs w:val="24"/>
          <w:highlight w:val="none"/>
          <w14:textFill>
            <w14:solidFill>
              <w14:schemeClr w14:val="tx1"/>
            </w14:solidFill>
          </w14:textFill>
        </w:rPr>
        <w:t>资格和报价产品均必须满足中华人民共和国相关法律法规及行业的强制性要求，否则将作无效响应处理。</w:t>
      </w:r>
    </w:p>
    <w:p w14:paraId="6108716C">
      <w:pPr>
        <w:pStyle w:val="4"/>
        <w:snapToGrid w:val="0"/>
        <w:spacing w:line="360" w:lineRule="auto"/>
        <w:ind w:firstLine="0"/>
        <w:outlineLvl w:val="0"/>
        <w:rPr>
          <w:rFonts w:hint="eastAsia" w:eastAsia="宋体" w:cs="宋体"/>
          <w:color w:val="000000" w:themeColor="text1"/>
          <w:sz w:val="24"/>
          <w:szCs w:val="24"/>
          <w:highlight w:val="none"/>
          <w14:textFill>
            <w14:solidFill>
              <w14:schemeClr w14:val="tx1"/>
            </w14:solidFill>
          </w14:textFill>
        </w:rPr>
      </w:pPr>
      <w:r>
        <w:rPr>
          <w:rFonts w:hint="eastAsia" w:eastAsia="宋体" w:cs="宋体"/>
          <w:b/>
          <w:color w:val="000000" w:themeColor="text1"/>
          <w:sz w:val="24"/>
          <w:szCs w:val="24"/>
          <w:highlight w:val="none"/>
          <w14:textFill>
            <w14:solidFill>
              <w14:schemeClr w14:val="tx1"/>
            </w14:solidFill>
          </w14:textFill>
        </w:rPr>
        <w:t>18.磋商相应文件的澄清</w:t>
      </w:r>
    </w:p>
    <w:p w14:paraId="7FCF384A">
      <w:pPr>
        <w:pStyle w:val="4"/>
        <w:snapToGrid w:val="0"/>
        <w:spacing w:line="360" w:lineRule="auto"/>
        <w:ind w:firstLine="480" w:firstLineChars="200"/>
        <w:outlineLvl w:val="0"/>
        <w:rPr>
          <w:rFonts w:hint="eastAsia" w:eastAsia="宋体" w:cs="宋体"/>
          <w:color w:val="000000" w:themeColor="text1"/>
          <w:sz w:val="24"/>
          <w:szCs w:val="24"/>
          <w:highlight w:val="none"/>
          <w14:textFill>
            <w14:solidFill>
              <w14:schemeClr w14:val="tx1"/>
            </w14:solidFill>
          </w14:textFill>
        </w:rPr>
      </w:pPr>
      <w:r>
        <w:rPr>
          <w:rFonts w:hint="eastAsia" w:eastAsia="宋体" w:cs="宋体"/>
          <w:color w:val="000000" w:themeColor="text1"/>
          <w:sz w:val="24"/>
          <w:szCs w:val="24"/>
          <w:highlight w:val="none"/>
          <w14:textFill>
            <w14:solidFill>
              <w14:schemeClr w14:val="tx1"/>
            </w14:solidFill>
          </w14:textFill>
        </w:rPr>
        <w:t>18.1对采购文件中含义不明确、同类问题表述不一致或者有明显文字和计算错误的内容，磋商小组可以书面形式要求</w:t>
      </w:r>
      <w:r>
        <w:rPr>
          <w:rFonts w:hint="eastAsia" w:cs="宋体"/>
          <w:color w:val="000000" w:themeColor="text1"/>
          <w:sz w:val="24"/>
          <w:szCs w:val="24"/>
          <w:highlight w:val="none"/>
          <w:lang w:eastAsia="zh-CN"/>
          <w14:textFill>
            <w14:solidFill>
              <w14:schemeClr w14:val="tx1"/>
            </w14:solidFill>
          </w14:textFill>
        </w:rPr>
        <w:t>供应商</w:t>
      </w:r>
      <w:r>
        <w:rPr>
          <w:rFonts w:hint="eastAsia" w:eastAsia="宋体" w:cs="宋体"/>
          <w:color w:val="000000" w:themeColor="text1"/>
          <w:sz w:val="24"/>
          <w:szCs w:val="24"/>
          <w:highlight w:val="none"/>
          <w14:textFill>
            <w14:solidFill>
              <w14:schemeClr w14:val="tx1"/>
            </w14:solidFill>
          </w14:textFill>
        </w:rPr>
        <w:t>作出必要的澄清、说明或者纠正。</w:t>
      </w:r>
      <w:r>
        <w:rPr>
          <w:rFonts w:hint="eastAsia" w:cs="宋体"/>
          <w:color w:val="000000" w:themeColor="text1"/>
          <w:sz w:val="24"/>
          <w:szCs w:val="24"/>
          <w:highlight w:val="none"/>
          <w:lang w:eastAsia="zh-CN"/>
          <w14:textFill>
            <w14:solidFill>
              <w14:schemeClr w14:val="tx1"/>
            </w14:solidFill>
          </w14:textFill>
        </w:rPr>
        <w:t>供应商</w:t>
      </w:r>
      <w:r>
        <w:rPr>
          <w:rFonts w:hint="eastAsia" w:eastAsia="宋体" w:cs="宋体"/>
          <w:color w:val="000000" w:themeColor="text1"/>
          <w:sz w:val="24"/>
          <w:szCs w:val="24"/>
          <w:highlight w:val="none"/>
          <w14:textFill>
            <w14:solidFill>
              <w14:schemeClr w14:val="tx1"/>
            </w14:solidFill>
          </w14:textFill>
        </w:rPr>
        <w:t>的澄清、说明或者补正应当在磋商小组规定的时间内以书面形式作出，由其法定代表人或者授权代表签字，并不得超出</w:t>
      </w:r>
      <w:r>
        <w:rPr>
          <w:rFonts w:hint="eastAsia" w:cs="宋体"/>
          <w:color w:val="000000" w:themeColor="text1"/>
          <w:sz w:val="24"/>
          <w:szCs w:val="24"/>
          <w:highlight w:val="none"/>
          <w:lang w:eastAsia="zh-CN"/>
          <w14:textFill>
            <w14:solidFill>
              <w14:schemeClr w14:val="tx1"/>
            </w14:solidFill>
          </w14:textFill>
        </w:rPr>
        <w:t>响应文件</w:t>
      </w:r>
      <w:r>
        <w:rPr>
          <w:rFonts w:hint="eastAsia" w:eastAsia="宋体" w:cs="宋体"/>
          <w:color w:val="000000" w:themeColor="text1"/>
          <w:sz w:val="24"/>
          <w:szCs w:val="24"/>
          <w:highlight w:val="none"/>
          <w14:textFill>
            <w14:solidFill>
              <w14:schemeClr w14:val="tx1"/>
            </w14:solidFill>
          </w14:textFill>
        </w:rPr>
        <w:t>的范围或者改变</w:t>
      </w:r>
      <w:r>
        <w:rPr>
          <w:rFonts w:hint="eastAsia" w:cs="宋体"/>
          <w:color w:val="000000" w:themeColor="text1"/>
          <w:sz w:val="24"/>
          <w:szCs w:val="24"/>
          <w:highlight w:val="none"/>
          <w:lang w:eastAsia="zh-CN"/>
          <w14:textFill>
            <w14:solidFill>
              <w14:schemeClr w14:val="tx1"/>
            </w14:solidFill>
          </w14:textFill>
        </w:rPr>
        <w:t>响应文件</w:t>
      </w:r>
      <w:r>
        <w:rPr>
          <w:rFonts w:hint="eastAsia" w:eastAsia="宋体" w:cs="宋体"/>
          <w:color w:val="000000" w:themeColor="text1"/>
          <w:sz w:val="24"/>
          <w:szCs w:val="24"/>
          <w:highlight w:val="none"/>
          <w14:textFill>
            <w14:solidFill>
              <w14:schemeClr w14:val="tx1"/>
            </w14:solidFill>
          </w14:textFill>
        </w:rPr>
        <w:t>的实质性内容。</w:t>
      </w:r>
    </w:p>
    <w:p w14:paraId="37CBF261">
      <w:pPr>
        <w:pStyle w:val="9"/>
        <w:spacing w:line="360" w:lineRule="auto"/>
        <w:jc w:val="left"/>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19.比较与评价</w:t>
      </w:r>
    </w:p>
    <w:p w14:paraId="60080DD5">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19.1 磋商小组将按</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须知前附表3所述评审方法与标准，对资格性检查和符合性检查合格的采购文件进行商务和技术评估，综合比较与评价。</w:t>
      </w:r>
    </w:p>
    <w:p w14:paraId="5ACDDB95">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19.2对漏（缺）报项的处理：采购文件中要求列入报价的费用（含配置、功能），漏（缺）报的视同已含在报价总价中。但在评审时取有效</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该项最高报价加入漏（缺）报人的磋商响应报价进行评审。对多报及赠送项的价格评审时不予核减，全部进入评审价评议。</w:t>
      </w:r>
    </w:p>
    <w:p w14:paraId="25AC6D00">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19.3若</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的报价明显低于其他报价，使得其报价可能低于其个别成本的，有可能影响商品质量或不能诚信履约的，</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应按磋商小组要求作出书面说明并提供相关证明材料，不能合理说明或不能提供相关证明材料的，可作无效报价处理。</w:t>
      </w:r>
    </w:p>
    <w:p w14:paraId="2661FD7F">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p>
    <w:p w14:paraId="449C1465">
      <w:pPr>
        <w:pStyle w:val="66"/>
        <w:spacing w:line="360" w:lineRule="auto"/>
        <w:jc w:val="center"/>
        <w:outlineLvl w:val="9"/>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32"/>
          <w:szCs w:val="32"/>
          <w:highlight w:val="none"/>
          <w14:textFill>
            <w14:solidFill>
              <w14:schemeClr w14:val="tx1"/>
            </w14:solidFill>
          </w14:textFill>
        </w:rPr>
        <w:t>六、成交与签订合同</w:t>
      </w:r>
    </w:p>
    <w:p w14:paraId="27E58C5C">
      <w:pPr>
        <w:pStyle w:val="9"/>
        <w:spacing w:line="360" w:lineRule="auto"/>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20.成交准则</w:t>
      </w:r>
    </w:p>
    <w:p w14:paraId="338B95C0">
      <w:pPr>
        <w:pStyle w:val="9"/>
        <w:spacing w:line="360" w:lineRule="auto"/>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 xml:space="preserve">    20.1</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的</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符合采购文件要求，按采购文件确定评审方法、标准，经磋商小组评审并推荐</w:t>
      </w:r>
      <w:r>
        <w:rPr>
          <w:rFonts w:hint="eastAsia" w:hAnsi="宋体" w:cs="宋体"/>
          <w:color w:val="000000" w:themeColor="text1"/>
          <w:sz w:val="24"/>
          <w:szCs w:val="24"/>
          <w:highlight w:val="none"/>
          <w:lang w:eastAsia="zh-CN"/>
          <w14:textFill>
            <w14:solidFill>
              <w14:schemeClr w14:val="tx1"/>
            </w14:solidFill>
          </w14:textFill>
        </w:rPr>
        <w:t>成交候选供应商</w:t>
      </w:r>
      <w:r>
        <w:rPr>
          <w:rFonts w:hint="eastAsia" w:hAnsi="宋体" w:eastAsia="宋体" w:cs="宋体"/>
          <w:color w:val="000000" w:themeColor="text1"/>
          <w:sz w:val="24"/>
          <w:szCs w:val="24"/>
          <w:highlight w:val="none"/>
          <w14:textFill>
            <w14:solidFill>
              <w14:schemeClr w14:val="tx1"/>
            </w14:solidFill>
          </w14:textFill>
        </w:rPr>
        <w:t xml:space="preserve">。 </w:t>
      </w:r>
    </w:p>
    <w:p w14:paraId="233D1380">
      <w:pPr>
        <w:pStyle w:val="9"/>
        <w:spacing w:line="360" w:lineRule="auto"/>
        <w:jc w:val="left"/>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21.成交通知</w:t>
      </w:r>
    </w:p>
    <w:p w14:paraId="73F49E12">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21.1磋商结束后，磋商结果经采购人确认后，采购代理机构应自</w:t>
      </w:r>
      <w:r>
        <w:rPr>
          <w:rFonts w:hint="eastAsia" w:ascii="宋体" w:hAnsi="宋体" w:cs="宋体"/>
          <w:color w:val="000000" w:themeColor="text1"/>
          <w:sz w:val="24"/>
          <w:szCs w:val="24"/>
          <w:highlight w:val="none"/>
          <w:lang w:eastAsia="zh-CN"/>
          <w14:textFill>
            <w14:solidFill>
              <w14:schemeClr w14:val="tx1"/>
            </w14:solidFill>
          </w14:textFill>
        </w:rPr>
        <w:t>成交供应商</w:t>
      </w:r>
      <w:r>
        <w:rPr>
          <w:rFonts w:hint="eastAsia" w:ascii="宋体" w:hAnsi="宋体" w:eastAsia="宋体" w:cs="宋体"/>
          <w:color w:val="000000" w:themeColor="text1"/>
          <w:sz w:val="24"/>
          <w:szCs w:val="24"/>
          <w:highlight w:val="none"/>
          <w14:textFill>
            <w14:solidFill>
              <w14:schemeClr w14:val="tx1"/>
            </w14:solidFill>
          </w14:textFill>
        </w:rPr>
        <w:t>确定之日起2个工作日内在</w:t>
      </w:r>
      <w:r>
        <w:rPr>
          <w:rFonts w:hint="eastAsia" w:ascii="宋体" w:hAnsi="宋体" w:cs="宋体"/>
          <w:color w:val="000000" w:themeColor="text1"/>
          <w:sz w:val="24"/>
          <w:szCs w:val="24"/>
          <w:highlight w:val="none"/>
          <w:lang w:eastAsia="zh-CN"/>
          <w14:textFill>
            <w14:solidFill>
              <w14:schemeClr w14:val="tx1"/>
            </w14:solidFill>
          </w14:textFill>
        </w:rPr>
        <w:t>厦门招投标网</w:t>
      </w:r>
      <w:r>
        <w:rPr>
          <w:rFonts w:hint="eastAsia" w:ascii="宋体" w:hAnsi="宋体" w:eastAsia="宋体" w:cs="宋体"/>
          <w:color w:val="000000" w:themeColor="text1"/>
          <w:sz w:val="24"/>
          <w:szCs w:val="24"/>
          <w:highlight w:val="none"/>
          <w14:textFill>
            <w14:solidFill>
              <w14:schemeClr w14:val="tx1"/>
            </w14:solidFill>
          </w14:textFill>
        </w:rPr>
        <w:t>上对成交结果进行公告，同时采购代理机构向成交供应商发出成交通知书。成交通知书对采购人和成交供应商具有同等法律效力。成交通知书发出后，采购人改变成交结果或者成交供应商放弃成交，应承担相应的法律责任。</w:t>
      </w:r>
    </w:p>
    <w:p w14:paraId="24E8AE94">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21.2《成交通知书》发出同时应将未成交通知书发送给其他</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w:t>
      </w:r>
    </w:p>
    <w:p w14:paraId="1249A12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21.3《成交通知书》将作为签订合同的依据。采购合同签订后，《成交通知书》成为合同的一部分。</w:t>
      </w:r>
    </w:p>
    <w:p w14:paraId="7339ECF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21.4《成交通知书》发出后5个工作日内，采购代理机构以原缴交方式向未成交的</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退还其磋商保证金（含保函）。在合同签订后5个工作日内，以原缴交方式退还成交供应商的磋商保证金。</w:t>
      </w:r>
    </w:p>
    <w:p w14:paraId="4DCFD70F">
      <w:pPr>
        <w:pStyle w:val="9"/>
        <w:spacing w:line="360" w:lineRule="auto"/>
        <w:jc w:val="left"/>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22.签订合同</w:t>
      </w:r>
    </w:p>
    <w:p w14:paraId="4F7E1F7C">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22.1采购人、成交供应商在《成交通知书》发出之日起</w:t>
      </w:r>
      <w:r>
        <w:rPr>
          <w:rFonts w:hint="eastAsia" w:hAnsi="宋体" w:cs="宋体"/>
          <w:color w:val="000000" w:themeColor="text1"/>
          <w:sz w:val="24"/>
          <w:szCs w:val="24"/>
          <w:highlight w:val="none"/>
          <w:lang w:val="en-US" w:eastAsia="zh-CN"/>
          <w14:textFill>
            <w14:solidFill>
              <w14:schemeClr w14:val="tx1"/>
            </w14:solidFill>
          </w14:textFill>
        </w:rPr>
        <w:t>2</w:t>
      </w:r>
      <w:r>
        <w:rPr>
          <w:rFonts w:hint="eastAsia" w:hAnsi="宋体" w:eastAsia="宋体" w:cs="宋体"/>
          <w:color w:val="000000" w:themeColor="text1"/>
          <w:sz w:val="24"/>
          <w:szCs w:val="24"/>
          <w:highlight w:val="none"/>
          <w14:textFill>
            <w14:solidFill>
              <w14:schemeClr w14:val="tx1"/>
            </w14:solidFill>
          </w14:textFill>
        </w:rPr>
        <w:t>0日内，根据采购文件确定的事项和成交供应商</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，参照本采购文件第四章的《合同》文本签订合同。双方所签订的合同不得对采购文件和成交供应商</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作实质性修改。逾期未签订合同，按照有关法律规定承担相应的法律责任；属成交供应商责任的，采购代理机构将没收磋商保证金，以抵偿对采购人造成的损失。采购人逾期不与成交供应商签订合同的，按政府采购的有关规定处理。</w:t>
      </w:r>
    </w:p>
    <w:p w14:paraId="1540D2D1">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22.2采购文件、采购文件的修改文件、成交供应商的</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、补充或修改的文件及澄清或承诺文件等，均为双方签订合同的组成部分，并与合同一并作为本采购文件所列采购项目的互补性法律文件，与合同具有同等法律效力。</w:t>
      </w:r>
    </w:p>
    <w:p w14:paraId="5082E643">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22.3采购人在合同履行中，需追加与合同标的相同的货物或者服务的，在不改变合同其他条款的前提下，可与供应商协商签订补充合同，但所有补充合同的采购金额不得超过原合同采购金额的10%。</w:t>
      </w:r>
    </w:p>
    <w:p w14:paraId="578B8F26">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22.4成交供应商因不可抗力或者自身原因不能履行政府采购合同的，采购人可以与排位在成交供应商之后第一位的</w:t>
      </w:r>
      <w:r>
        <w:rPr>
          <w:rFonts w:hint="eastAsia" w:ascii="宋体" w:hAnsi="宋体" w:cs="宋体"/>
          <w:color w:val="000000" w:themeColor="text1"/>
          <w:sz w:val="24"/>
          <w:szCs w:val="24"/>
          <w:highlight w:val="none"/>
          <w:lang w:eastAsia="zh-CN"/>
          <w14:textFill>
            <w14:solidFill>
              <w14:schemeClr w14:val="tx1"/>
            </w14:solidFill>
          </w14:textFill>
        </w:rPr>
        <w:t>成交候选供应商</w:t>
      </w:r>
      <w:r>
        <w:rPr>
          <w:rFonts w:hint="eastAsia" w:ascii="宋体" w:hAnsi="宋体" w:eastAsia="宋体" w:cs="宋体"/>
          <w:color w:val="000000" w:themeColor="text1"/>
          <w:sz w:val="24"/>
          <w:szCs w:val="24"/>
          <w:highlight w:val="none"/>
          <w14:textFill>
            <w14:solidFill>
              <w14:schemeClr w14:val="tx1"/>
            </w14:solidFill>
          </w14:textFill>
        </w:rPr>
        <w:t>签订政府采购合同，以此类推。且在此情况下，作为成交供应商之后第一位的</w:t>
      </w:r>
      <w:r>
        <w:rPr>
          <w:rFonts w:hint="eastAsia" w:ascii="宋体" w:hAnsi="宋体" w:eastAsia="宋体" w:cs="宋体"/>
          <w:color w:val="000000" w:themeColor="text1"/>
          <w:sz w:val="24"/>
          <w:szCs w:val="24"/>
          <w:highlight w:val="none"/>
          <w:lang w:val="en-US" w:eastAsia="zh-CN"/>
          <w14:textFill>
            <w14:solidFill>
              <w14:schemeClr w14:val="tx1"/>
            </w14:solidFill>
          </w14:textFill>
        </w:rPr>
        <w:t>成交</w:t>
      </w:r>
      <w:r>
        <w:rPr>
          <w:rFonts w:hint="eastAsia" w:ascii="宋体" w:hAnsi="宋体" w:eastAsia="宋体" w:cs="宋体"/>
          <w:color w:val="000000" w:themeColor="text1"/>
          <w:sz w:val="24"/>
          <w:szCs w:val="24"/>
          <w:highlight w:val="none"/>
          <w14:textFill>
            <w14:solidFill>
              <w14:schemeClr w14:val="tx1"/>
            </w14:solidFill>
          </w14:textFill>
        </w:rPr>
        <w:t>候选供应商应同意与采购人按不高于其最终报价签订采购合同。</w:t>
      </w:r>
    </w:p>
    <w:p w14:paraId="1B0DD76F">
      <w:pPr>
        <w:pStyle w:val="9"/>
        <w:spacing w:line="360" w:lineRule="auto"/>
        <w:jc w:val="left"/>
        <w:rPr>
          <w:rFonts w:hint="eastAsia" w:hAnsi="宋体" w:eastAsia="宋体" w:cs="宋体"/>
          <w:b/>
          <w:color w:val="000000" w:themeColor="text1"/>
          <w:sz w:val="24"/>
          <w:szCs w:val="24"/>
          <w:highlight w:val="none"/>
          <w:lang w:eastAsia="zh-CN"/>
          <w14:textFill>
            <w14:solidFill>
              <w14:schemeClr w14:val="tx1"/>
            </w14:solidFill>
          </w14:textFill>
        </w:rPr>
      </w:pPr>
      <w:r>
        <w:rPr>
          <w:rFonts w:hint="eastAsia" w:hAnsi="宋体" w:eastAsia="宋体" w:cs="宋体"/>
          <w:b/>
          <w:color w:val="000000" w:themeColor="text1"/>
          <w:sz w:val="24"/>
          <w:szCs w:val="24"/>
          <w:highlight w:val="none"/>
          <w14:textFill>
            <w14:solidFill>
              <w14:schemeClr w14:val="tx1"/>
            </w14:solidFill>
          </w14:textFill>
        </w:rPr>
        <w:t>23.</w:t>
      </w:r>
      <w:r>
        <w:rPr>
          <w:rFonts w:hint="eastAsia" w:hAnsi="宋体" w:eastAsia="宋体" w:cs="宋体"/>
          <w:b/>
          <w:color w:val="000000" w:themeColor="text1"/>
          <w:sz w:val="24"/>
          <w:szCs w:val="24"/>
          <w:highlight w:val="none"/>
          <w:lang w:eastAsia="zh-CN"/>
          <w14:textFill>
            <w14:solidFill>
              <w14:schemeClr w14:val="tx1"/>
            </w14:solidFill>
          </w14:textFill>
        </w:rPr>
        <w:t>代理服务费</w:t>
      </w:r>
    </w:p>
    <w:p w14:paraId="06363FE5">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成交供应商应按须知前附表一次性向采购代理机构交纳</w:t>
      </w:r>
      <w:r>
        <w:rPr>
          <w:rFonts w:hint="eastAsia" w:hAnsi="宋体" w:eastAsia="宋体" w:cs="宋体"/>
          <w:color w:val="000000" w:themeColor="text1"/>
          <w:sz w:val="24"/>
          <w:szCs w:val="24"/>
          <w:highlight w:val="none"/>
          <w:lang w:eastAsia="zh-CN"/>
          <w14:textFill>
            <w14:solidFill>
              <w14:schemeClr w14:val="tx1"/>
            </w14:solidFill>
          </w14:textFill>
        </w:rPr>
        <w:t>代理服务费</w:t>
      </w:r>
      <w:r>
        <w:rPr>
          <w:rFonts w:hint="eastAsia" w:hAnsi="宋体" w:eastAsia="宋体" w:cs="宋体"/>
          <w:color w:val="000000" w:themeColor="text1"/>
          <w:sz w:val="24"/>
          <w:szCs w:val="24"/>
          <w:highlight w:val="none"/>
          <w14:textFill>
            <w14:solidFill>
              <w14:schemeClr w14:val="tx1"/>
            </w14:solidFill>
          </w14:textFill>
        </w:rPr>
        <w:t>。</w:t>
      </w:r>
    </w:p>
    <w:p w14:paraId="3351B09F">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p>
    <w:p w14:paraId="0546F18B">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p>
    <w:p w14:paraId="7B5A139B">
      <w:pPr>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七</w:t>
      </w:r>
      <w:r>
        <w:rPr>
          <w:rFonts w:hint="eastAsia" w:ascii="宋体" w:hAnsi="宋体" w:eastAsia="宋体" w:cs="宋体"/>
          <w:b/>
          <w:color w:val="000000" w:themeColor="text1"/>
          <w:sz w:val="32"/>
          <w:szCs w:val="32"/>
          <w:highlight w:val="none"/>
          <w14:textFill>
            <w14:solidFill>
              <w14:schemeClr w14:val="tx1"/>
            </w14:solidFill>
          </w14:textFill>
        </w:rPr>
        <w:t>、询问、质疑与投诉</w:t>
      </w:r>
    </w:p>
    <w:p w14:paraId="587E04DF">
      <w:pPr>
        <w:pStyle w:val="71"/>
        <w:jc w:val="both"/>
        <w:outlineLvl w:val="2"/>
        <w:rPr>
          <w:color w:val="000000" w:themeColor="text1"/>
          <w:highlight w:val="none"/>
          <w14:textFill>
            <w14:solidFill>
              <w14:schemeClr w14:val="tx1"/>
            </w14:solidFill>
          </w14:textFill>
        </w:rPr>
      </w:pPr>
    </w:p>
    <w:p w14:paraId="491D641F">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4</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询问</w:t>
      </w:r>
    </w:p>
    <w:p w14:paraId="1A082C76">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潜在</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或</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对本次采购活动的有关事项若有疑问，可向厦门万翔招标有限公司提出询问， 厦门万翔招标有限公司将按照政府采购法及实施条例的有关规定进行答复。</w:t>
      </w:r>
    </w:p>
    <w:p w14:paraId="4BE49457">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25.</w:t>
      </w:r>
      <w:r>
        <w:rPr>
          <w:rFonts w:hint="eastAsia" w:ascii="宋体" w:hAnsi="宋体" w:eastAsia="宋体" w:cs="宋体"/>
          <w:color w:val="000000" w:themeColor="text1"/>
          <w:sz w:val="24"/>
          <w:szCs w:val="24"/>
          <w:highlight w:val="none"/>
          <w14:textFill>
            <w14:solidFill>
              <w14:schemeClr w14:val="tx1"/>
            </w14:solidFill>
          </w14:textFill>
        </w:rPr>
        <w:t>质疑</w:t>
      </w:r>
    </w:p>
    <w:p w14:paraId="6C39F285">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5.1针对同一采购程序环节的质疑应在政府采购法及实施条例的时限内一次性提出，对一个项目的不同采购包提出质疑的，应当将各采购包质疑事项集中在一份质疑函中提出，并同时符合下列条件：</w:t>
      </w:r>
    </w:p>
    <w:p w14:paraId="61E2E58D">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（1）对</w:t>
      </w:r>
      <w:r>
        <w:rPr>
          <w:rFonts w:hint="eastAsia" w:ascii="宋体" w:hAnsi="宋体" w:cs="宋体"/>
          <w:color w:val="000000" w:themeColor="text1"/>
          <w:sz w:val="24"/>
          <w:szCs w:val="24"/>
          <w:highlight w:val="none"/>
          <w:lang w:eastAsia="zh-CN"/>
          <w14:textFill>
            <w14:solidFill>
              <w14:schemeClr w14:val="tx1"/>
            </w14:solidFill>
          </w14:textFill>
        </w:rPr>
        <w:t>采购文件</w:t>
      </w:r>
      <w:r>
        <w:rPr>
          <w:rFonts w:hint="eastAsia" w:ascii="宋体" w:hAnsi="宋体" w:eastAsia="宋体" w:cs="宋体"/>
          <w:color w:val="000000" w:themeColor="text1"/>
          <w:sz w:val="24"/>
          <w:szCs w:val="24"/>
          <w:highlight w:val="none"/>
          <w14:textFill>
            <w14:solidFill>
              <w14:schemeClr w14:val="tx1"/>
            </w14:solidFill>
          </w14:textFill>
        </w:rPr>
        <w:t>提出质疑的，质疑人应为潜在</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，且两者的身份、名称等均应保持一致。对采购过程、结果提出质疑的，质疑人应为</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，且两者的身份、名称等均应保持一致。</w:t>
      </w:r>
    </w:p>
    <w:p w14:paraId="0155782B">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（2）质疑人应按照</w:t>
      </w:r>
      <w:r>
        <w:rPr>
          <w:rFonts w:hint="eastAsia" w:ascii="宋体" w:hAnsi="宋体" w:cs="宋体"/>
          <w:color w:val="000000" w:themeColor="text1"/>
          <w:sz w:val="24"/>
          <w:szCs w:val="24"/>
          <w:highlight w:val="none"/>
          <w:lang w:eastAsia="zh-CN"/>
          <w14:textFill>
            <w14:solidFill>
              <w14:schemeClr w14:val="tx1"/>
            </w14:solidFill>
          </w14:textFill>
        </w:rPr>
        <w:t>采购文件</w:t>
      </w:r>
      <w:r>
        <w:rPr>
          <w:rFonts w:hint="eastAsia" w:ascii="宋体" w:hAnsi="宋体" w:eastAsia="宋体" w:cs="宋体"/>
          <w:color w:val="000000" w:themeColor="text1"/>
          <w:sz w:val="24"/>
          <w:szCs w:val="24"/>
          <w:highlight w:val="none"/>
          <w:lang w:val="en-US" w:eastAsia="zh-CN"/>
          <w14:textFill>
            <w14:solidFill>
              <w14:schemeClr w14:val="tx1"/>
            </w14:solidFill>
          </w14:textFill>
        </w:rPr>
        <w:t>要求以</w:t>
      </w:r>
      <w:r>
        <w:rPr>
          <w:rFonts w:hint="eastAsia" w:ascii="宋体" w:hAnsi="宋体" w:eastAsia="宋体" w:cs="宋体"/>
          <w:color w:val="000000" w:themeColor="text1"/>
          <w:sz w:val="24"/>
          <w:szCs w:val="24"/>
          <w:highlight w:val="none"/>
          <w14:textFill>
            <w14:solidFill>
              <w14:schemeClr w14:val="tx1"/>
            </w14:solidFill>
          </w14:textFill>
        </w:rPr>
        <w:t>书面形式提交质疑函。</w:t>
      </w:r>
    </w:p>
    <w:p w14:paraId="325F4E57">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（3）质疑函应包括下列主要内容：</w:t>
      </w:r>
    </w:p>
    <w:p w14:paraId="4AC8B53C">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①质疑人的基本信息，至少包括：全称、地址、邮政编码等；</w:t>
      </w:r>
    </w:p>
    <w:p w14:paraId="57BB02BF">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②所质疑项目的基本信息，至少包括：项目编号、项目名称等；</w:t>
      </w:r>
    </w:p>
    <w:p w14:paraId="1DA34B5C">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③所质疑的具体事项（以下简称：“质疑事项”）；</w:t>
      </w:r>
    </w:p>
    <w:p w14:paraId="33B3BA16">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④针对质疑事项提出的明确请求，前述明确请求指质疑人提出质疑的目的以及希望 厦门万翔招标有限公司对其质疑作出的处理结果，如：暂停招标投标活动、修改</w:t>
      </w:r>
      <w:r>
        <w:rPr>
          <w:rFonts w:hint="eastAsia" w:ascii="宋体" w:hAnsi="宋体" w:cs="宋体"/>
          <w:color w:val="000000" w:themeColor="text1"/>
          <w:sz w:val="24"/>
          <w:szCs w:val="24"/>
          <w:highlight w:val="none"/>
          <w:lang w:eastAsia="zh-CN"/>
          <w14:textFill>
            <w14:solidFill>
              <w14:schemeClr w14:val="tx1"/>
            </w14:solidFill>
          </w14:textFill>
        </w:rPr>
        <w:t>采购文件</w:t>
      </w:r>
      <w:r>
        <w:rPr>
          <w:rFonts w:hint="eastAsia" w:ascii="宋体" w:hAnsi="宋体" w:eastAsia="宋体" w:cs="宋体"/>
          <w:color w:val="000000" w:themeColor="text1"/>
          <w:sz w:val="24"/>
          <w:szCs w:val="24"/>
          <w:highlight w:val="none"/>
          <w14:textFill>
            <w14:solidFill>
              <w14:schemeClr w14:val="tx1"/>
            </w14:solidFill>
          </w14:textFill>
        </w:rPr>
        <w:t>、停止或纠正违法违规行为、中标结果无效、废标、重新招标等；</w:t>
      </w:r>
    </w:p>
    <w:p w14:paraId="073A3FD1">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⑤针对质疑事项导致质疑人自身权益受到损害的必要证明材料，至少包括：</w:t>
      </w:r>
    </w:p>
    <w:p w14:paraId="61A17721">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a.质疑人代表的身份证明材料：</w:t>
      </w:r>
    </w:p>
    <w:p w14:paraId="7644FE2A">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的单位公章）和委托代理人的身份证复印件。</w:t>
      </w:r>
    </w:p>
    <w:p w14:paraId="646437AF">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a2若本项目接受自然人投标且质疑人为自然人的，提供本人的身份证复印件。</w:t>
      </w:r>
    </w:p>
    <w:p w14:paraId="5D31640B">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b.其他证明材料（即事实依据和必要的法律依据）包括但不限于下列材料：</w:t>
      </w:r>
    </w:p>
    <w:p w14:paraId="60FDA05E">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b1所质疑的具体事项是与自己有利害关系的证明材料；</w:t>
      </w:r>
    </w:p>
    <w:p w14:paraId="38BB2F30">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b2质疑函所述事实存在的证明材料，如：采购文件、采购过程或中标结果违法违规或不符合采购文件要求等证明材料；</w:t>
      </w:r>
    </w:p>
    <w:p w14:paraId="413D89D8">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b3依法应终止采购程序的证明材料；</w:t>
      </w:r>
    </w:p>
    <w:p w14:paraId="30C85955">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b4应重新采购的证明材料；</w:t>
      </w:r>
    </w:p>
    <w:p w14:paraId="3B58C841">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b5采购文件、采购过程或中标、成交结果损害自己合法权益的证明材料等；</w:t>
      </w:r>
    </w:p>
    <w:p w14:paraId="22014814">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14:paraId="55A81B78">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⑥质疑人代表及其联系方法的信息，至少包括：姓名、手机、电子信箱、邮寄地址等。</w:t>
      </w:r>
    </w:p>
    <w:p w14:paraId="03CC5820">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⑦提出质疑的日期。</w:t>
      </w:r>
    </w:p>
    <w:p w14:paraId="389CDA40">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※质疑人为法人或其他组织的，质疑函应由单位负责人或委托代理人签字或盖章，并加盖</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的单位公章。质疑人为自然人的，质疑函应由本人签字。</w:t>
      </w:r>
    </w:p>
    <w:p w14:paraId="3E329716">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5.2对不符合本章第</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5.1条规定的质疑，将按照下列规定进行处理：</w:t>
      </w:r>
    </w:p>
    <w:p w14:paraId="228A05DC">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（1）不符合其中第（1）、（2）条规定的，书面告知质疑人不予受理及其理由。</w:t>
      </w:r>
    </w:p>
    <w:p w14:paraId="3E638C26">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（2）不符合其中第（3）条规定的，书面告知质疑人修改、补充后在规定时限内重新提交质疑函。</w:t>
      </w:r>
    </w:p>
    <w:p w14:paraId="4EA472D4">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5.3对符合本章第</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5.1条规定的质疑，将按照政府采购法及实施条例、政府采购质疑和投诉办法的有关规定进行答复。</w:t>
      </w:r>
    </w:p>
    <w:p w14:paraId="020D2148">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5.4</w:t>
      </w:r>
      <w:r>
        <w:rPr>
          <w:rFonts w:hint="eastAsia" w:ascii="宋体" w:hAnsi="宋体" w:cs="宋体"/>
          <w:color w:val="000000" w:themeColor="text1"/>
          <w:sz w:val="24"/>
          <w:szCs w:val="24"/>
          <w:highlight w:val="none"/>
          <w:lang w:eastAsia="zh-CN"/>
          <w14:textFill>
            <w14:solidFill>
              <w14:schemeClr w14:val="tx1"/>
            </w14:solidFill>
          </w14:textFill>
        </w:rPr>
        <w:t>采购文件</w:t>
      </w:r>
      <w:r>
        <w:rPr>
          <w:rFonts w:hint="eastAsia" w:ascii="宋体" w:hAnsi="宋体" w:eastAsia="宋体" w:cs="宋体"/>
          <w:color w:val="000000" w:themeColor="text1"/>
          <w:sz w:val="24"/>
          <w:szCs w:val="24"/>
          <w:highlight w:val="none"/>
          <w14:textFill>
            <w14:solidFill>
              <w14:schemeClr w14:val="tx1"/>
            </w14:solidFill>
          </w14:textFill>
        </w:rPr>
        <w:t>的质疑：</w:t>
      </w:r>
    </w:p>
    <w:p w14:paraId="23498B5B">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（1）潜在</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可在质疑时效期间内对</w:t>
      </w:r>
      <w:r>
        <w:rPr>
          <w:rFonts w:hint="eastAsia" w:ascii="宋体" w:hAnsi="宋体" w:cs="宋体"/>
          <w:color w:val="000000" w:themeColor="text1"/>
          <w:sz w:val="24"/>
          <w:szCs w:val="24"/>
          <w:highlight w:val="none"/>
          <w:lang w:eastAsia="zh-CN"/>
          <w14:textFill>
            <w14:solidFill>
              <w14:schemeClr w14:val="tx1"/>
            </w14:solidFill>
          </w14:textFill>
        </w:rPr>
        <w:t>采购文件</w:t>
      </w:r>
      <w:r>
        <w:rPr>
          <w:rFonts w:hint="eastAsia" w:ascii="宋体" w:hAnsi="宋体" w:eastAsia="宋体" w:cs="宋体"/>
          <w:color w:val="000000" w:themeColor="text1"/>
          <w:sz w:val="24"/>
          <w:szCs w:val="24"/>
          <w:highlight w:val="none"/>
          <w14:textFill>
            <w14:solidFill>
              <w14:schemeClr w14:val="tx1"/>
            </w14:solidFill>
          </w14:textFill>
        </w:rPr>
        <w:t>以书面形式提出质疑。</w:t>
      </w:r>
    </w:p>
    <w:p w14:paraId="48FB3F75">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（2）质疑时效期间：应在依法获取</w:t>
      </w:r>
      <w:r>
        <w:rPr>
          <w:rFonts w:hint="eastAsia" w:ascii="宋体" w:hAnsi="宋体" w:cs="宋体"/>
          <w:color w:val="000000" w:themeColor="text1"/>
          <w:sz w:val="24"/>
          <w:szCs w:val="24"/>
          <w:highlight w:val="none"/>
          <w:lang w:eastAsia="zh-CN"/>
          <w14:textFill>
            <w14:solidFill>
              <w14:schemeClr w14:val="tx1"/>
            </w14:solidFill>
          </w14:textFill>
        </w:rPr>
        <w:t>采购文件</w:t>
      </w:r>
      <w:r>
        <w:rPr>
          <w:rFonts w:hint="eastAsia" w:ascii="宋体" w:hAnsi="宋体" w:eastAsia="宋体" w:cs="宋体"/>
          <w:color w:val="000000" w:themeColor="text1"/>
          <w:sz w:val="24"/>
          <w:szCs w:val="24"/>
          <w:highlight w:val="none"/>
          <w14:textFill>
            <w14:solidFill>
              <w14:schemeClr w14:val="tx1"/>
            </w14:solidFill>
          </w14:textFill>
        </w:rPr>
        <w:t>之日起7个工作日内向厦门万翔招标有限公司提出，依法获取</w:t>
      </w:r>
      <w:r>
        <w:rPr>
          <w:rFonts w:hint="eastAsia" w:ascii="宋体" w:hAnsi="宋体" w:cs="宋体"/>
          <w:color w:val="000000" w:themeColor="text1"/>
          <w:sz w:val="24"/>
          <w:szCs w:val="24"/>
          <w:highlight w:val="none"/>
          <w:lang w:eastAsia="zh-CN"/>
          <w14:textFill>
            <w14:solidFill>
              <w14:schemeClr w14:val="tx1"/>
            </w14:solidFill>
          </w14:textFill>
        </w:rPr>
        <w:t>采购文件</w:t>
      </w:r>
      <w:r>
        <w:rPr>
          <w:rFonts w:hint="eastAsia" w:ascii="宋体" w:hAnsi="宋体" w:eastAsia="宋体" w:cs="宋体"/>
          <w:color w:val="000000" w:themeColor="text1"/>
          <w:sz w:val="24"/>
          <w:szCs w:val="24"/>
          <w:highlight w:val="none"/>
          <w14:textFill>
            <w14:solidFill>
              <w14:schemeClr w14:val="tx1"/>
            </w14:solidFill>
          </w14:textFill>
        </w:rPr>
        <w:t>的时间以厦门万翔招标有限公司记载的为准。</w:t>
      </w:r>
    </w:p>
    <w:p w14:paraId="201045AD">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※除上述规定外，对</w:t>
      </w:r>
      <w:r>
        <w:rPr>
          <w:rFonts w:hint="eastAsia" w:ascii="宋体" w:hAnsi="宋体" w:cs="宋体"/>
          <w:color w:val="000000" w:themeColor="text1"/>
          <w:sz w:val="24"/>
          <w:szCs w:val="24"/>
          <w:highlight w:val="none"/>
          <w:lang w:eastAsia="zh-CN"/>
          <w14:textFill>
            <w14:solidFill>
              <w14:schemeClr w14:val="tx1"/>
            </w14:solidFill>
          </w14:textFill>
        </w:rPr>
        <w:t>采购文件</w:t>
      </w:r>
      <w:r>
        <w:rPr>
          <w:rFonts w:hint="eastAsia" w:ascii="宋体" w:hAnsi="宋体" w:eastAsia="宋体" w:cs="宋体"/>
          <w:color w:val="000000" w:themeColor="text1"/>
          <w:sz w:val="24"/>
          <w:szCs w:val="24"/>
          <w:highlight w:val="none"/>
          <w14:textFill>
            <w14:solidFill>
              <w14:schemeClr w14:val="tx1"/>
            </w14:solidFill>
          </w14:textFill>
        </w:rPr>
        <w:t>提出的质疑还应符合</w:t>
      </w:r>
      <w:r>
        <w:rPr>
          <w:rFonts w:hint="eastAsia" w:ascii="宋体" w:hAnsi="宋体" w:cs="宋体"/>
          <w:color w:val="000000" w:themeColor="text1"/>
          <w:sz w:val="24"/>
          <w:szCs w:val="24"/>
          <w:highlight w:val="none"/>
          <w:lang w:eastAsia="zh-CN"/>
          <w14:textFill>
            <w14:solidFill>
              <w14:schemeClr w14:val="tx1"/>
            </w14:solidFill>
          </w14:textFill>
        </w:rPr>
        <w:t>采购文件</w:t>
      </w: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5.1条的有关规定。</w:t>
      </w:r>
    </w:p>
    <w:p w14:paraId="48B57559">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6</w:t>
      </w:r>
      <w:r>
        <w:rPr>
          <w:rFonts w:hint="eastAsia" w:ascii="宋体" w:hAnsi="宋体" w:eastAsia="宋体" w:cs="宋体"/>
          <w:color w:val="000000" w:themeColor="text1"/>
          <w:sz w:val="24"/>
          <w:szCs w:val="24"/>
          <w:highlight w:val="none"/>
          <w:lang w:eastAsia="zh-CN"/>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投诉</w:t>
      </w:r>
    </w:p>
    <w:p w14:paraId="37982ED7">
      <w:pPr>
        <w:spacing w:line="360" w:lineRule="auto"/>
        <w:ind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6.1若对质疑答复不满意或质疑答复未在答复期限内作出，质疑人可在答复期限届满之日起15个工作日内按照政府采购质疑和投诉办法的有关规定向</w:t>
      </w:r>
      <w:r>
        <w:rPr>
          <w:rFonts w:hint="eastAsia" w:ascii="宋体" w:hAnsi="宋体" w:cs="宋体"/>
          <w:color w:val="000000" w:themeColor="text1"/>
          <w:sz w:val="24"/>
          <w:szCs w:val="24"/>
          <w:highlight w:val="none"/>
          <w:lang w:eastAsia="zh-CN"/>
          <w14:textFill>
            <w14:solidFill>
              <w14:schemeClr w14:val="tx1"/>
            </w14:solidFill>
          </w14:textFill>
        </w:rPr>
        <w:t>采购文件</w:t>
      </w:r>
      <w:r>
        <w:rPr>
          <w:rFonts w:hint="eastAsia" w:ascii="宋体" w:hAnsi="宋体" w:eastAsia="宋体" w:cs="宋体"/>
          <w:color w:val="000000" w:themeColor="text1"/>
          <w:sz w:val="24"/>
          <w:szCs w:val="24"/>
          <w:highlight w:val="none"/>
          <w14:textFill>
            <w14:solidFill>
              <w14:schemeClr w14:val="tx1"/>
            </w14:solidFill>
          </w14:textFill>
        </w:rPr>
        <w:t>载明的本项目监督管理部门提起投诉。</w:t>
      </w:r>
    </w:p>
    <w:p w14:paraId="092BA64F">
      <w:pPr>
        <w:spacing w:line="360" w:lineRule="auto"/>
        <w:ind w:firstLineChars="200"/>
        <w:rPr>
          <w:rStyle w:val="24"/>
          <w:rFonts w:hint="eastAsia" w:ascii="宋体" w:hAnsi="宋体" w:eastAsia="宋体" w:cs="宋体"/>
          <w:color w:val="000000" w:themeColor="text1"/>
          <w:spacing w:val="0"/>
          <w:kern w:val="2"/>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2</w:t>
      </w:r>
      <w:r>
        <w:rPr>
          <w:rFonts w:hint="eastAsia" w:ascii="宋体" w:hAnsi="宋体" w:eastAsia="宋体" w:cs="宋体"/>
          <w:color w:val="000000" w:themeColor="text1"/>
          <w:sz w:val="24"/>
          <w:szCs w:val="24"/>
          <w:highlight w:val="none"/>
          <w14:textFill>
            <w14:solidFill>
              <w14:schemeClr w14:val="tx1"/>
            </w14:solidFill>
          </w14:textFill>
        </w:rPr>
        <w:t>6.2投诉应有明确的请求和必要的证明材料，投诉的事项不得超出已质疑事项的范围。</w:t>
      </w:r>
    </w:p>
    <w:p w14:paraId="5AB7DDE5">
      <w:pPr>
        <w:pStyle w:val="9"/>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p>
    <w:p w14:paraId="55D3B5FB">
      <w:pPr>
        <w:spacing w:line="240" w:lineRule="auto"/>
        <w:jc w:val="left"/>
        <w:outlineLvl w:val="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br w:type="page"/>
      </w:r>
    </w:p>
    <w:p w14:paraId="7DCA5776">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第三章  磋商内容及要求</w:t>
      </w:r>
    </w:p>
    <w:p w14:paraId="6B6EA548">
      <w:pPr>
        <w:pStyle w:val="3"/>
        <w:keepNext/>
        <w:keepLines/>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000000" w:themeColor="text1"/>
          <w:highlight w:val="none"/>
          <w:lang w:val="en-US" w:eastAsia="zh-CN"/>
          <w14:textFill>
            <w14:solidFill>
              <w14:schemeClr w14:val="tx1"/>
            </w14:solidFill>
          </w14:textFill>
        </w:rPr>
      </w:pPr>
      <w:bookmarkStart w:id="0" w:name="_Toc30172771"/>
      <w:bookmarkStart w:id="1" w:name="_Toc189832466"/>
      <w:bookmarkStart w:id="2" w:name="_Toc4346"/>
      <w:bookmarkStart w:id="3" w:name="_Toc2321"/>
      <w:bookmarkStart w:id="4" w:name="_Toc129925703"/>
      <w:r>
        <w:rPr>
          <w:rFonts w:hint="eastAsia" w:ascii="宋体" w:hAnsi="宋体" w:eastAsia="宋体"/>
          <w:color w:val="000000" w:themeColor="text1"/>
          <w:highlight w:val="none"/>
          <w14:textFill>
            <w14:solidFill>
              <w14:schemeClr w14:val="tx1"/>
            </w14:solidFill>
          </w14:textFill>
        </w:rPr>
        <w:t>一、项目</w:t>
      </w:r>
      <w:bookmarkEnd w:id="0"/>
      <w:bookmarkEnd w:id="1"/>
      <w:r>
        <w:rPr>
          <w:rFonts w:hint="eastAsia" w:ascii="宋体" w:hAnsi="宋体" w:eastAsia="宋体"/>
          <w:color w:val="000000" w:themeColor="text1"/>
          <w:highlight w:val="none"/>
          <w14:textFill>
            <w14:solidFill>
              <w14:schemeClr w14:val="tx1"/>
            </w14:solidFill>
          </w14:textFill>
        </w:rPr>
        <w:t>概况</w:t>
      </w:r>
      <w:bookmarkEnd w:id="2"/>
    </w:p>
    <w:p w14:paraId="07B49351">
      <w:pPr>
        <w:pStyle w:val="71"/>
        <w:spacing w:line="360" w:lineRule="auto"/>
        <w:ind w:firstLine="480"/>
        <w:jc w:val="left"/>
        <w:rPr>
          <w:rFonts w:hint="eastAsia" w:ascii="宋体" w:hAnsi="宋体" w:cs="宋体"/>
          <w:color w:val="000000" w:themeColor="text1"/>
          <w:sz w:val="24"/>
          <w:highlight w:val="none"/>
          <w:lang w:val="en-US" w:eastAsia="zh-CN"/>
          <w14:textFill>
            <w14:solidFill>
              <w14:schemeClr w14:val="tx1"/>
            </w14:solidFill>
          </w14:textFill>
        </w:rPr>
      </w:pPr>
      <w:bookmarkStart w:id="5" w:name="_Toc28921"/>
      <w:bookmarkStart w:id="6" w:name="_Toc593"/>
      <w:bookmarkStart w:id="7" w:name="_Toc22029"/>
      <w:bookmarkStart w:id="8" w:name="_Toc536193549"/>
      <w:bookmarkStart w:id="9" w:name="_Toc536793662"/>
      <w:bookmarkStart w:id="10" w:name="_Toc13723"/>
      <w:r>
        <w:rPr>
          <w:rFonts w:hint="eastAsia" w:ascii="宋体" w:hAnsi="宋体" w:cs="宋体"/>
          <w:color w:val="000000" w:themeColor="text1"/>
          <w:sz w:val="24"/>
          <w:highlight w:val="none"/>
          <w:lang w:val="en-US" w:eastAsia="zh-CN"/>
          <w14:textFill>
            <w14:solidFill>
              <w14:schemeClr w14:val="tx1"/>
            </w14:solidFill>
          </w14:textFill>
        </w:rPr>
        <w:t>街道食堂采用成本模式，引进餐饮公司进行服务和管理，由餐饮公司派出食堂管理服务团队，对该食堂开展日常运行管理和餐饮服务。具体服务内容包括：</w:t>
      </w:r>
    </w:p>
    <w:p w14:paraId="26A2AA35">
      <w:pPr>
        <w:pStyle w:val="71"/>
        <w:spacing w:line="360" w:lineRule="auto"/>
        <w:ind w:firstLine="480"/>
        <w:jc w:val="left"/>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1.由餐饮公司根据采购人要求派驻一支专业管理队伍对餐厅进行经营管理。相关人员根据一定流程进行轮岗，要求餐饮公司定期进行调换。</w:t>
      </w:r>
    </w:p>
    <w:p w14:paraId="44A1CCEA">
      <w:pPr>
        <w:pStyle w:val="71"/>
        <w:spacing w:line="360" w:lineRule="auto"/>
        <w:ind w:firstLine="480"/>
        <w:jc w:val="left"/>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2.由采购人向餐饮公司支付人员工资、社医保、节假日、年终福利费、员工住宿及管理费等相关服务费用。</w:t>
      </w:r>
    </w:p>
    <w:p w14:paraId="30B1C9E1">
      <w:pPr>
        <w:pStyle w:val="71"/>
        <w:spacing w:line="360" w:lineRule="auto"/>
        <w:ind w:firstLine="480"/>
        <w:jc w:val="left"/>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3.由采购人承担餐厅的设施设备、场地租金、食材采购成本、食堂办公设备（办公桌椅、电脑、打印机及办公耗材）、水电气费用、工杂、消杀、油烟管道清洗、垃圾清运等餐厅经营所产生的相关成本。</w:t>
      </w:r>
    </w:p>
    <w:p w14:paraId="5578C8CA">
      <w:pPr>
        <w:pStyle w:val="71"/>
        <w:spacing w:line="360" w:lineRule="auto"/>
        <w:ind w:firstLine="480"/>
        <w:jc w:val="left"/>
        <w:rPr>
          <w:rFonts w:hint="default"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4.本项目</w:t>
      </w:r>
      <w:bookmarkStart w:id="85" w:name="_GoBack"/>
      <w:r>
        <w:rPr>
          <w:rFonts w:hint="eastAsia" w:ascii="宋体" w:hAnsi="宋体" w:cs="宋体"/>
          <w:color w:val="000000" w:themeColor="text1"/>
          <w:sz w:val="24"/>
          <w:highlight w:val="none"/>
          <w:lang w:val="en-US" w:eastAsia="zh-CN"/>
          <w14:textFill>
            <w14:solidFill>
              <w14:schemeClr w14:val="tx1"/>
            </w14:solidFill>
          </w14:textFill>
        </w:rPr>
        <w:t>服务期</w:t>
      </w:r>
      <w:bookmarkEnd w:id="85"/>
      <w:r>
        <w:rPr>
          <w:rFonts w:hint="eastAsia" w:ascii="宋体" w:hAnsi="宋体" w:cs="宋体"/>
          <w:color w:val="000000" w:themeColor="text1"/>
          <w:sz w:val="24"/>
          <w:highlight w:val="none"/>
          <w:lang w:val="en-US" w:eastAsia="zh-CN"/>
          <w14:textFill>
            <w14:solidFill>
              <w14:schemeClr w14:val="tx1"/>
            </w14:solidFill>
          </w14:textFill>
        </w:rPr>
        <w:t>：合同签订之日起一年。</w:t>
      </w:r>
    </w:p>
    <w:p w14:paraId="6C14038D">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Times New Roman"/>
          <w:color w:val="000000" w:themeColor="text1"/>
          <w:highlight w:val="none"/>
          <w:lang w:val="en-US" w:eastAsia="zh-CN"/>
          <w14:textFill>
            <w14:solidFill>
              <w14:schemeClr w14:val="tx1"/>
            </w14:solidFill>
          </w14:textFill>
        </w:rPr>
      </w:pPr>
      <w:bookmarkStart w:id="11" w:name="_Toc19936"/>
      <w:r>
        <w:rPr>
          <w:rFonts w:hint="eastAsia" w:ascii="宋体" w:hAnsi="宋体" w:eastAsia="宋体" w:cs="Times New Roman"/>
          <w:color w:val="000000" w:themeColor="text1"/>
          <w:highlight w:val="none"/>
          <w:lang w:val="en-US" w:eastAsia="zh-CN"/>
          <w14:textFill>
            <w14:solidFill>
              <w14:schemeClr w14:val="tx1"/>
            </w14:solidFill>
          </w14:textFill>
        </w:rPr>
        <w:t>二、项目服务要求</w:t>
      </w:r>
      <w:bookmarkEnd w:id="11"/>
    </w:p>
    <w:bookmarkEnd w:id="3"/>
    <w:bookmarkEnd w:id="4"/>
    <w:bookmarkEnd w:id="5"/>
    <w:bookmarkEnd w:id="6"/>
    <w:bookmarkEnd w:id="7"/>
    <w:bookmarkEnd w:id="8"/>
    <w:bookmarkEnd w:id="9"/>
    <w:bookmarkEnd w:id="10"/>
    <w:p w14:paraId="3C7B1F6E">
      <w:pPr>
        <w:spacing w:line="360" w:lineRule="auto"/>
        <w:rPr>
          <w:rFonts w:hint="eastAsia" w:ascii="宋体" w:hAnsi="宋体" w:cs="宋体"/>
          <w:b/>
          <w:bCs/>
          <w:color w:val="000000" w:themeColor="text1"/>
          <w:sz w:val="24"/>
          <w:highlight w:val="none"/>
          <w14:textFill>
            <w14:solidFill>
              <w14:schemeClr w14:val="tx1"/>
            </w14:solidFill>
          </w14:textFill>
        </w:rPr>
      </w:pPr>
      <w:bookmarkStart w:id="12" w:name="_Toc37748751"/>
      <w:r>
        <w:rPr>
          <w:rFonts w:hint="eastAsia" w:ascii="宋体" w:hAnsi="宋体" w:cs="宋体"/>
          <w:b/>
          <w:bCs/>
          <w:color w:val="000000" w:themeColor="text1"/>
          <w:sz w:val="24"/>
          <w:highlight w:val="none"/>
          <w14:textFill>
            <w14:solidFill>
              <w14:schemeClr w14:val="tx1"/>
            </w14:solidFill>
          </w14:textFill>
        </w:rPr>
        <w:t>（一）服务内容总体要求</w:t>
      </w:r>
    </w:p>
    <w:p w14:paraId="123A765A">
      <w:pPr>
        <w:spacing w:line="500" w:lineRule="exact"/>
        <w:ind w:firstLine="480" w:firstLineChars="200"/>
        <w:rPr>
          <w:rFonts w:hint="eastAsia"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1.用餐服务要求</w:t>
      </w:r>
    </w:p>
    <w:p w14:paraId="4E3939AB">
      <w:pPr>
        <w:spacing w:line="500" w:lineRule="exact"/>
        <w:ind w:firstLine="480" w:firstLineChars="200"/>
        <w:rPr>
          <w:rFonts w:hint="eastAsia"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1.1</w:t>
      </w:r>
      <w:r>
        <w:rPr>
          <w:rFonts w:ascii="宋体" w:hAnsi="宋体"/>
          <w:bCs/>
          <w:color w:val="000000" w:themeColor="text1"/>
          <w:sz w:val="24"/>
          <w:highlight w:val="none"/>
          <w14:textFill>
            <w14:solidFill>
              <w14:schemeClr w14:val="tx1"/>
            </w14:solidFill>
          </w14:textFill>
        </w:rPr>
        <w:t>服务范围：保障工作日职工餐饮三餐正点供应，早餐:7:30－8:00；中餐:12</w:t>
      </w:r>
      <w:r>
        <w:rPr>
          <w:rFonts w:hint="eastAsia" w:ascii="宋体" w:hAnsi="宋体"/>
          <w:bCs/>
          <w:color w:val="000000" w:themeColor="text1"/>
          <w:sz w:val="24"/>
          <w:highlight w:val="none"/>
          <w:lang w:eastAsia="zh-CN"/>
          <w14:textFill>
            <w14:solidFill>
              <w14:schemeClr w14:val="tx1"/>
            </w14:solidFill>
          </w14:textFill>
        </w:rPr>
        <w:t>：</w:t>
      </w:r>
      <w:r>
        <w:rPr>
          <w:rFonts w:ascii="宋体" w:hAnsi="宋体"/>
          <w:bCs/>
          <w:color w:val="000000" w:themeColor="text1"/>
          <w:sz w:val="24"/>
          <w:highlight w:val="none"/>
          <w14:textFill>
            <w14:solidFill>
              <w14:schemeClr w14:val="tx1"/>
            </w14:solidFill>
          </w14:textFill>
        </w:rPr>
        <w:t>00－1</w:t>
      </w:r>
      <w:r>
        <w:rPr>
          <w:rFonts w:hint="eastAsia" w:ascii="宋体" w:hAnsi="宋体"/>
          <w:bCs/>
          <w:color w:val="000000" w:themeColor="text1"/>
          <w:sz w:val="24"/>
          <w:highlight w:val="none"/>
          <w:lang w:val="en-US" w:eastAsia="zh-CN"/>
          <w14:textFill>
            <w14:solidFill>
              <w14:schemeClr w14:val="tx1"/>
            </w14:solidFill>
          </w14:textFill>
        </w:rPr>
        <w:t>3</w:t>
      </w:r>
      <w:r>
        <w:rPr>
          <w:rFonts w:ascii="宋体" w:hAnsi="宋体"/>
          <w:bCs/>
          <w:color w:val="000000" w:themeColor="text1"/>
          <w:sz w:val="24"/>
          <w:highlight w:val="none"/>
          <w14:textFill>
            <w14:solidFill>
              <w14:schemeClr w14:val="tx1"/>
            </w14:solidFill>
          </w14:textFill>
        </w:rPr>
        <w:t>:</w:t>
      </w:r>
      <w:r>
        <w:rPr>
          <w:rFonts w:hint="eastAsia" w:ascii="宋体" w:hAnsi="宋体"/>
          <w:bCs/>
          <w:color w:val="000000" w:themeColor="text1"/>
          <w:sz w:val="24"/>
          <w:highlight w:val="none"/>
          <w:lang w:val="en-US" w:eastAsia="zh-CN"/>
          <w14:textFill>
            <w14:solidFill>
              <w14:schemeClr w14:val="tx1"/>
            </w14:solidFill>
          </w14:textFill>
        </w:rPr>
        <w:t>00</w:t>
      </w:r>
      <w:r>
        <w:rPr>
          <w:rFonts w:ascii="宋体" w:hAnsi="宋体"/>
          <w:bCs/>
          <w:color w:val="000000" w:themeColor="text1"/>
          <w:sz w:val="24"/>
          <w:highlight w:val="none"/>
          <w14:textFill>
            <w14:solidFill>
              <w14:schemeClr w14:val="tx1"/>
            </w14:solidFill>
          </w14:textFill>
        </w:rPr>
        <w:t>，晚餐：冬时制17:45－18:</w:t>
      </w:r>
      <w:r>
        <w:rPr>
          <w:rFonts w:hint="eastAsia" w:ascii="宋体" w:hAnsi="宋体"/>
          <w:bCs/>
          <w:color w:val="000000" w:themeColor="text1"/>
          <w:sz w:val="24"/>
          <w:highlight w:val="none"/>
          <w:lang w:val="en-US" w:eastAsia="zh-CN"/>
          <w14:textFill>
            <w14:solidFill>
              <w14:schemeClr w14:val="tx1"/>
            </w14:solidFill>
          </w14:textFill>
        </w:rPr>
        <w:t>45</w:t>
      </w:r>
      <w:r>
        <w:rPr>
          <w:rFonts w:ascii="宋体" w:hAnsi="宋体"/>
          <w:bCs/>
          <w:color w:val="000000" w:themeColor="text1"/>
          <w:sz w:val="24"/>
          <w:highlight w:val="none"/>
          <w14:textFill>
            <w14:solidFill>
              <w14:schemeClr w14:val="tx1"/>
            </w14:solidFill>
          </w14:textFill>
        </w:rPr>
        <w:t>，夏时制18:00－</w:t>
      </w:r>
      <w:r>
        <w:rPr>
          <w:rFonts w:hint="eastAsia" w:ascii="宋体" w:hAnsi="宋体"/>
          <w:bCs/>
          <w:color w:val="000000" w:themeColor="text1"/>
          <w:sz w:val="24"/>
          <w:highlight w:val="none"/>
          <w:lang w:val="en-US" w:eastAsia="zh-CN"/>
          <w14:textFill>
            <w14:solidFill>
              <w14:schemeClr w14:val="tx1"/>
            </w14:solidFill>
          </w14:textFill>
        </w:rPr>
        <w:t>19</w:t>
      </w:r>
      <w:r>
        <w:rPr>
          <w:rFonts w:ascii="宋体" w:hAnsi="宋体"/>
          <w:bCs/>
          <w:color w:val="000000" w:themeColor="text1"/>
          <w:sz w:val="24"/>
          <w:highlight w:val="none"/>
          <w14:textFill>
            <w14:solidFill>
              <w14:schemeClr w14:val="tx1"/>
            </w14:solidFill>
          </w14:textFill>
        </w:rPr>
        <w:t>:</w:t>
      </w:r>
      <w:r>
        <w:rPr>
          <w:rFonts w:hint="eastAsia" w:ascii="宋体" w:hAnsi="宋体"/>
          <w:bCs/>
          <w:color w:val="000000" w:themeColor="text1"/>
          <w:sz w:val="24"/>
          <w:highlight w:val="none"/>
          <w:lang w:val="en-US" w:eastAsia="zh-CN"/>
          <w14:textFill>
            <w14:solidFill>
              <w14:schemeClr w14:val="tx1"/>
            </w14:solidFill>
          </w14:textFill>
        </w:rPr>
        <w:t>00</w:t>
      </w:r>
      <w:r>
        <w:rPr>
          <w:rFonts w:ascii="宋体" w:hAnsi="宋体"/>
          <w:bCs/>
          <w:color w:val="000000" w:themeColor="text1"/>
          <w:sz w:val="24"/>
          <w:highlight w:val="none"/>
          <w14:textFill>
            <w14:solidFill>
              <w14:schemeClr w14:val="tx1"/>
            </w14:solidFill>
          </w14:textFill>
        </w:rPr>
        <w:t>。周六、日需供午晚餐</w:t>
      </w:r>
      <w:r>
        <w:rPr>
          <w:rFonts w:hint="eastAsia" w:ascii="宋体" w:hAnsi="宋体"/>
          <w:bCs/>
          <w:color w:val="000000" w:themeColor="text1"/>
          <w:sz w:val="24"/>
          <w:highlight w:val="none"/>
          <w:lang w:eastAsia="zh-CN"/>
          <w14:textFill>
            <w14:solidFill>
              <w14:schemeClr w14:val="tx1"/>
            </w14:solidFill>
          </w14:textFill>
        </w:rPr>
        <w:t>，如有防台防汛等加班情况，需要增加供应就餐，采购人将提前通知成交供应商做好保障。</w:t>
      </w:r>
    </w:p>
    <w:p w14:paraId="5F6C8166">
      <w:pPr>
        <w:spacing w:line="500" w:lineRule="exact"/>
        <w:ind w:firstLine="480" w:firstLineChars="200"/>
        <w:rPr>
          <w:rFonts w:hint="eastAsia"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1.</w:t>
      </w:r>
      <w:r>
        <w:rPr>
          <w:rFonts w:hint="eastAsia" w:ascii="宋体" w:hAnsi="宋体"/>
          <w:bCs/>
          <w:color w:val="000000" w:themeColor="text1"/>
          <w:sz w:val="24"/>
          <w:highlight w:val="none"/>
          <w:lang w:val="en-US" w:eastAsia="zh-CN"/>
          <w14:textFill>
            <w14:solidFill>
              <w14:schemeClr w14:val="tx1"/>
            </w14:solidFill>
          </w14:textFill>
        </w:rPr>
        <w:t>2</w:t>
      </w:r>
      <w:r>
        <w:rPr>
          <w:rFonts w:hint="eastAsia" w:ascii="宋体" w:hAnsi="宋体"/>
          <w:bCs/>
          <w:color w:val="000000" w:themeColor="text1"/>
          <w:sz w:val="24"/>
          <w:highlight w:val="none"/>
          <w14:textFill>
            <w14:solidFill>
              <w14:schemeClr w14:val="tx1"/>
            </w14:solidFill>
          </w14:textFill>
        </w:rPr>
        <w:t>服务要求：在满足</w:t>
      </w:r>
      <w:r>
        <w:rPr>
          <w:rFonts w:hint="eastAsia" w:ascii="宋体" w:hAnsi="宋体"/>
          <w:bCs/>
          <w:color w:val="000000" w:themeColor="text1"/>
          <w:sz w:val="24"/>
          <w:highlight w:val="none"/>
          <w:lang w:eastAsia="zh-CN"/>
          <w14:textFill>
            <w14:solidFill>
              <w14:schemeClr w14:val="tx1"/>
            </w14:solidFill>
          </w14:textFill>
        </w:rPr>
        <w:t>“</w:t>
      </w:r>
      <w:r>
        <w:rPr>
          <w:rFonts w:hint="eastAsia" w:ascii="宋体" w:hAnsi="宋体"/>
          <w:bCs/>
          <w:color w:val="000000" w:themeColor="text1"/>
          <w:sz w:val="24"/>
          <w:highlight w:val="none"/>
          <w14:textFill>
            <w14:solidFill>
              <w14:schemeClr w14:val="tx1"/>
            </w14:solidFill>
          </w14:textFill>
        </w:rPr>
        <w:t>中央国家机关健康食堂标准</w:t>
      </w:r>
      <w:r>
        <w:rPr>
          <w:rFonts w:hint="eastAsia" w:ascii="宋体" w:hAnsi="宋体"/>
          <w:bCs/>
          <w:color w:val="000000" w:themeColor="text1"/>
          <w:sz w:val="24"/>
          <w:highlight w:val="none"/>
          <w:lang w:eastAsia="zh-CN"/>
          <w14:textFill>
            <w14:solidFill>
              <w14:schemeClr w14:val="tx1"/>
            </w14:solidFill>
          </w14:textFill>
        </w:rPr>
        <w:t>”</w:t>
      </w:r>
      <w:r>
        <w:rPr>
          <w:rFonts w:hint="eastAsia" w:ascii="宋体" w:hAnsi="宋体"/>
          <w:bCs/>
          <w:color w:val="000000" w:themeColor="text1"/>
          <w:sz w:val="24"/>
          <w:highlight w:val="none"/>
          <w14:textFill>
            <w14:solidFill>
              <w14:schemeClr w14:val="tx1"/>
            </w14:solidFill>
          </w14:textFill>
        </w:rPr>
        <w:t>安全管理的要求下，应做到以下要求：</w:t>
      </w:r>
    </w:p>
    <w:p w14:paraId="3C9E73F5">
      <w:pPr>
        <w:spacing w:line="500" w:lineRule="exact"/>
        <w:ind w:firstLine="480" w:firstLineChars="200"/>
        <w:rPr>
          <w:rFonts w:hint="eastAsia" w:ascii="宋体" w:hAnsi="宋体"/>
          <w:bCs/>
          <w:color w:val="000000" w:themeColor="text1"/>
          <w:sz w:val="24"/>
          <w:highlight w:val="none"/>
          <w14:textFill>
            <w14:solidFill>
              <w14:schemeClr w14:val="tx1"/>
            </w14:solidFill>
          </w14:textFill>
        </w:rPr>
      </w:pPr>
      <w:r>
        <w:rPr>
          <w:rFonts w:ascii="宋体" w:hAnsi="宋体"/>
          <w:bCs/>
          <w:color w:val="000000" w:themeColor="text1"/>
          <w:sz w:val="24"/>
          <w:highlight w:val="none"/>
          <w14:textFill>
            <w14:solidFill>
              <w14:schemeClr w14:val="tx1"/>
            </w14:solidFill>
          </w14:textFill>
        </w:rPr>
        <w:t>（</w:t>
      </w:r>
      <w:r>
        <w:rPr>
          <w:rFonts w:hint="eastAsia" w:ascii="宋体" w:hAnsi="宋体"/>
          <w:bCs/>
          <w:color w:val="000000" w:themeColor="text1"/>
          <w:sz w:val="24"/>
          <w:highlight w:val="none"/>
          <w14:textFill>
            <w14:solidFill>
              <w14:schemeClr w14:val="tx1"/>
            </w14:solidFill>
          </w14:textFill>
        </w:rPr>
        <w:t>1</w:t>
      </w:r>
      <w:r>
        <w:rPr>
          <w:rFonts w:ascii="宋体" w:hAnsi="宋体"/>
          <w:bCs/>
          <w:color w:val="000000" w:themeColor="text1"/>
          <w:sz w:val="24"/>
          <w:highlight w:val="none"/>
          <w14:textFill>
            <w14:solidFill>
              <w14:schemeClr w14:val="tx1"/>
            </w14:solidFill>
          </w14:textFill>
        </w:rPr>
        <w:t>）食堂劳务由</w:t>
      </w:r>
      <w:r>
        <w:rPr>
          <w:rFonts w:hint="eastAsia" w:ascii="宋体" w:hAnsi="宋体"/>
          <w:bCs/>
          <w:color w:val="000000" w:themeColor="text1"/>
          <w:sz w:val="24"/>
          <w:highlight w:val="none"/>
          <w:lang w:eastAsia="zh-CN"/>
          <w14:textFill>
            <w14:solidFill>
              <w14:schemeClr w14:val="tx1"/>
            </w14:solidFill>
          </w14:textFill>
        </w:rPr>
        <w:t>成交供应商</w:t>
      </w:r>
      <w:r>
        <w:rPr>
          <w:rFonts w:ascii="宋体" w:hAnsi="宋体"/>
          <w:bCs/>
          <w:color w:val="000000" w:themeColor="text1"/>
          <w:sz w:val="24"/>
          <w:highlight w:val="none"/>
          <w14:textFill>
            <w14:solidFill>
              <w14:schemeClr w14:val="tx1"/>
            </w14:solidFill>
          </w14:textFill>
        </w:rPr>
        <w:t>负责经营，不得转让或委托他人经营，更不能利用业主资产搞不法经营。</w:t>
      </w:r>
    </w:p>
    <w:p w14:paraId="208C5351">
      <w:pPr>
        <w:spacing w:line="500" w:lineRule="exact"/>
        <w:ind w:firstLine="480" w:firstLineChars="200"/>
        <w:rPr>
          <w:rFonts w:hint="eastAsia"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（2）</w:t>
      </w:r>
      <w:r>
        <w:rPr>
          <w:rFonts w:ascii="宋体" w:hAnsi="宋体"/>
          <w:bCs/>
          <w:color w:val="000000" w:themeColor="text1"/>
          <w:sz w:val="24"/>
          <w:highlight w:val="none"/>
          <w14:textFill>
            <w14:solidFill>
              <w14:schemeClr w14:val="tx1"/>
            </w14:solidFill>
          </w14:textFill>
        </w:rPr>
        <w:t>食堂工作人员由</w:t>
      </w:r>
      <w:r>
        <w:rPr>
          <w:rFonts w:hint="eastAsia" w:ascii="宋体" w:hAnsi="宋体"/>
          <w:bCs/>
          <w:color w:val="000000" w:themeColor="text1"/>
          <w:sz w:val="24"/>
          <w:highlight w:val="none"/>
          <w:lang w:eastAsia="zh-CN"/>
          <w14:textFill>
            <w14:solidFill>
              <w14:schemeClr w14:val="tx1"/>
            </w14:solidFill>
          </w14:textFill>
        </w:rPr>
        <w:t>成交供应商</w:t>
      </w:r>
      <w:r>
        <w:rPr>
          <w:rFonts w:ascii="宋体" w:hAnsi="宋体"/>
          <w:bCs/>
          <w:color w:val="000000" w:themeColor="text1"/>
          <w:sz w:val="24"/>
          <w:highlight w:val="none"/>
          <w14:textFill>
            <w14:solidFill>
              <w14:schemeClr w14:val="tx1"/>
            </w14:solidFill>
          </w14:textFill>
        </w:rPr>
        <w:t>自行安排，但均必须持有健康证，并保持相对稳定；卫生检疫、工作人员体检、伤残疾病等费用均由</w:t>
      </w:r>
      <w:r>
        <w:rPr>
          <w:rFonts w:hint="eastAsia" w:ascii="宋体" w:hAnsi="宋体"/>
          <w:bCs/>
          <w:color w:val="000000" w:themeColor="text1"/>
          <w:sz w:val="24"/>
          <w:highlight w:val="none"/>
          <w:lang w:eastAsia="zh-CN"/>
          <w14:textFill>
            <w14:solidFill>
              <w14:schemeClr w14:val="tx1"/>
            </w14:solidFill>
          </w14:textFill>
        </w:rPr>
        <w:t>成交供应商</w:t>
      </w:r>
      <w:r>
        <w:rPr>
          <w:rFonts w:ascii="宋体" w:hAnsi="宋体"/>
          <w:bCs/>
          <w:color w:val="000000" w:themeColor="text1"/>
          <w:sz w:val="24"/>
          <w:highlight w:val="none"/>
          <w14:textFill>
            <w14:solidFill>
              <w14:schemeClr w14:val="tx1"/>
            </w14:solidFill>
          </w14:textFill>
        </w:rPr>
        <w:t>自理。</w:t>
      </w:r>
    </w:p>
    <w:p w14:paraId="06BFA4BE">
      <w:pPr>
        <w:spacing w:line="500" w:lineRule="exact"/>
        <w:ind w:firstLine="480" w:firstLineChars="200"/>
        <w:rPr>
          <w:rFonts w:hint="eastAsia"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（3）</w:t>
      </w:r>
      <w:r>
        <w:rPr>
          <w:rFonts w:ascii="宋体" w:hAnsi="宋体"/>
          <w:bCs/>
          <w:color w:val="000000" w:themeColor="text1"/>
          <w:sz w:val="24"/>
          <w:highlight w:val="none"/>
          <w14:textFill>
            <w14:solidFill>
              <w14:schemeClr w14:val="tx1"/>
            </w14:solidFill>
          </w14:textFill>
        </w:rPr>
        <w:t>承包方式：不得转包，未经</w:t>
      </w:r>
      <w:r>
        <w:rPr>
          <w:rFonts w:hint="eastAsia" w:ascii="宋体" w:hAnsi="宋体"/>
          <w:bCs/>
          <w:color w:val="000000" w:themeColor="text1"/>
          <w:sz w:val="24"/>
          <w:highlight w:val="none"/>
          <w:lang w:eastAsia="zh-CN"/>
          <w14:textFill>
            <w14:solidFill>
              <w14:schemeClr w14:val="tx1"/>
            </w14:solidFill>
          </w14:textFill>
        </w:rPr>
        <w:t>采购人</w:t>
      </w:r>
      <w:r>
        <w:rPr>
          <w:rFonts w:ascii="宋体" w:hAnsi="宋体"/>
          <w:bCs/>
          <w:color w:val="000000" w:themeColor="text1"/>
          <w:sz w:val="24"/>
          <w:highlight w:val="none"/>
          <w14:textFill>
            <w14:solidFill>
              <w14:schemeClr w14:val="tx1"/>
            </w14:solidFill>
          </w14:textFill>
        </w:rPr>
        <w:t>允许不得分包。</w:t>
      </w:r>
    </w:p>
    <w:p w14:paraId="70806F2A">
      <w:pPr>
        <w:spacing w:line="500" w:lineRule="exact"/>
        <w:ind w:firstLine="480" w:firstLineChars="200"/>
        <w:rPr>
          <w:rFonts w:hint="eastAsia"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（4）</w:t>
      </w:r>
      <w:r>
        <w:rPr>
          <w:rFonts w:ascii="宋体" w:hAnsi="宋体"/>
          <w:bCs/>
          <w:color w:val="000000" w:themeColor="text1"/>
          <w:sz w:val="24"/>
          <w:highlight w:val="none"/>
          <w14:textFill>
            <w14:solidFill>
              <w14:schemeClr w14:val="tx1"/>
            </w14:solidFill>
          </w14:textFill>
        </w:rPr>
        <w:t>按不同季节，分早中晚安排适度的主、副食品种，花色品种应经常变化，满足干部职工需求。</w:t>
      </w:r>
    </w:p>
    <w:p w14:paraId="6AEF60DF">
      <w:pPr>
        <w:spacing w:line="500" w:lineRule="exact"/>
        <w:ind w:firstLine="480" w:firstLineChars="200"/>
        <w:rPr>
          <w:rFonts w:hint="eastAsia"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1.</w:t>
      </w:r>
      <w:r>
        <w:rPr>
          <w:rFonts w:hint="eastAsia" w:ascii="宋体" w:hAnsi="宋体"/>
          <w:bCs/>
          <w:color w:val="000000" w:themeColor="text1"/>
          <w:sz w:val="24"/>
          <w:highlight w:val="none"/>
          <w:lang w:val="en-US" w:eastAsia="zh-CN"/>
          <w14:textFill>
            <w14:solidFill>
              <w14:schemeClr w14:val="tx1"/>
            </w14:solidFill>
          </w14:textFill>
        </w:rPr>
        <w:t>3</w:t>
      </w:r>
      <w:r>
        <w:rPr>
          <w:rFonts w:hint="eastAsia" w:ascii="宋体" w:hAnsi="宋体"/>
          <w:bCs/>
          <w:color w:val="000000" w:themeColor="text1"/>
          <w:sz w:val="24"/>
          <w:highlight w:val="none"/>
          <w14:textFill>
            <w14:solidFill>
              <w14:schemeClr w14:val="tx1"/>
            </w14:solidFill>
          </w14:textFill>
        </w:rPr>
        <w:t>其他服务</w:t>
      </w:r>
    </w:p>
    <w:p w14:paraId="113E9EAB">
      <w:pPr>
        <w:spacing w:line="500" w:lineRule="exact"/>
        <w:ind w:firstLine="480" w:firstLineChars="200"/>
        <w:rPr>
          <w:rFonts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（1）</w:t>
      </w:r>
      <w:r>
        <w:rPr>
          <w:rFonts w:ascii="宋体" w:hAnsi="宋体"/>
          <w:bCs/>
          <w:color w:val="000000" w:themeColor="text1"/>
          <w:sz w:val="24"/>
          <w:highlight w:val="none"/>
          <w14:textFill>
            <w14:solidFill>
              <w14:schemeClr w14:val="tx1"/>
            </w14:solidFill>
          </w14:textFill>
        </w:rPr>
        <w:t>节假日或各类工作用餐、接待来宾，食堂应根据业主的要求提供必需的服务，接受业主方的监督与指导</w:t>
      </w:r>
      <w:r>
        <w:rPr>
          <w:rFonts w:hint="eastAsia" w:ascii="宋体" w:hAnsi="宋体"/>
          <w:bCs/>
          <w:color w:val="000000" w:themeColor="text1"/>
          <w:sz w:val="24"/>
          <w:highlight w:val="none"/>
          <w14:textFill>
            <w14:solidFill>
              <w14:schemeClr w14:val="tx1"/>
            </w14:solidFill>
          </w14:textFill>
        </w:rPr>
        <w:t>。</w:t>
      </w:r>
    </w:p>
    <w:p w14:paraId="526B3614">
      <w:pPr>
        <w:spacing w:line="500" w:lineRule="exact"/>
        <w:ind w:firstLine="480" w:firstLineChars="200"/>
        <w:rPr>
          <w:rFonts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（2）</w:t>
      </w:r>
      <w:r>
        <w:rPr>
          <w:rFonts w:hint="eastAsia" w:ascii="宋体" w:hAnsi="宋体"/>
          <w:bCs/>
          <w:color w:val="000000" w:themeColor="text1"/>
          <w:sz w:val="24"/>
          <w:highlight w:val="none"/>
          <w:lang w:eastAsia="zh-CN"/>
          <w14:textFill>
            <w14:solidFill>
              <w14:schemeClr w14:val="tx1"/>
            </w14:solidFill>
          </w14:textFill>
        </w:rPr>
        <w:t>成交供应商</w:t>
      </w:r>
      <w:r>
        <w:rPr>
          <w:rFonts w:ascii="宋体" w:hAnsi="宋体"/>
          <w:bCs/>
          <w:color w:val="000000" w:themeColor="text1"/>
          <w:sz w:val="24"/>
          <w:highlight w:val="none"/>
          <w14:textFill>
            <w14:solidFill>
              <w14:schemeClr w14:val="tx1"/>
            </w14:solidFill>
          </w14:textFill>
        </w:rPr>
        <w:t>应在元旦、中秋节、端午节、国庆等国家法定和传统节日期间向职工提供</w:t>
      </w:r>
      <w:r>
        <w:rPr>
          <w:rFonts w:hint="default" w:ascii="宋体" w:hAnsi="宋体"/>
          <w:bCs/>
          <w:color w:val="000000" w:themeColor="text1"/>
          <w:sz w:val="24"/>
          <w:highlight w:val="none"/>
          <w:lang w:val="en-US" w:eastAsia="zh-CN"/>
          <w14:textFill>
            <w14:solidFill>
              <w14:schemeClr w14:val="tx1"/>
            </w14:solidFill>
          </w14:textFill>
        </w:rPr>
        <w:t>特色</w:t>
      </w:r>
      <w:r>
        <w:rPr>
          <w:rFonts w:ascii="宋体" w:hAnsi="宋体"/>
          <w:bCs/>
          <w:color w:val="000000" w:themeColor="text1"/>
          <w:sz w:val="24"/>
          <w:highlight w:val="none"/>
          <w14:textFill>
            <w14:solidFill>
              <w14:schemeClr w14:val="tx1"/>
            </w14:solidFill>
          </w14:textFill>
        </w:rPr>
        <w:t>服务</w:t>
      </w:r>
      <w:r>
        <w:rPr>
          <w:rFonts w:hint="default" w:ascii="宋体" w:hAnsi="宋体"/>
          <w:bCs/>
          <w:color w:val="000000" w:themeColor="text1"/>
          <w:sz w:val="24"/>
          <w:highlight w:val="none"/>
          <w:lang w:eastAsia="zh-CN"/>
          <w14:textFill>
            <w14:solidFill>
              <w14:schemeClr w14:val="tx1"/>
            </w14:solidFill>
          </w14:textFill>
        </w:rPr>
        <w:t>（</w:t>
      </w:r>
      <w:r>
        <w:rPr>
          <w:rFonts w:hint="default" w:ascii="宋体" w:hAnsi="宋体"/>
          <w:bCs/>
          <w:color w:val="000000" w:themeColor="text1"/>
          <w:sz w:val="24"/>
          <w:highlight w:val="none"/>
          <w:lang w:val="en-US" w:eastAsia="zh-CN"/>
          <w14:textFill>
            <w14:solidFill>
              <w14:schemeClr w14:val="tx1"/>
            </w14:solidFill>
          </w14:textFill>
        </w:rPr>
        <w:t>如端午准备粽子 元宵准备汤圆之类）</w:t>
      </w:r>
      <w:r>
        <w:rPr>
          <w:rFonts w:hint="eastAsia" w:ascii="宋体" w:hAnsi="宋体"/>
          <w:bCs/>
          <w:color w:val="000000" w:themeColor="text1"/>
          <w:sz w:val="24"/>
          <w:highlight w:val="none"/>
          <w14:textFill>
            <w14:solidFill>
              <w14:schemeClr w14:val="tx1"/>
            </w14:solidFill>
          </w14:textFill>
        </w:rPr>
        <w:t>。</w:t>
      </w:r>
    </w:p>
    <w:p w14:paraId="777682E6">
      <w:pPr>
        <w:spacing w:line="500" w:lineRule="exact"/>
        <w:ind w:firstLine="480" w:firstLineChars="200"/>
        <w:rPr>
          <w:rFonts w:hint="eastAsia"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2.食品货物的选购</w:t>
      </w:r>
    </w:p>
    <w:p w14:paraId="1F844260">
      <w:pPr>
        <w:spacing w:line="500" w:lineRule="exact"/>
        <w:ind w:firstLine="480" w:firstLineChars="200"/>
        <w:rPr>
          <w:rFonts w:hint="eastAsia" w:ascii="宋体" w:hAnsi="宋体"/>
          <w:bCs/>
          <w:color w:val="000000" w:themeColor="text1"/>
          <w:sz w:val="24"/>
          <w:highlight w:val="none"/>
          <w14:textFill>
            <w14:solidFill>
              <w14:schemeClr w14:val="tx1"/>
            </w14:solidFill>
          </w14:textFill>
        </w:rPr>
      </w:pPr>
      <w:r>
        <w:rPr>
          <w:rFonts w:ascii="宋体" w:hAnsi="宋体"/>
          <w:bCs/>
          <w:color w:val="000000" w:themeColor="text1"/>
          <w:sz w:val="24"/>
          <w:highlight w:val="none"/>
          <w14:textFill>
            <w14:solidFill>
              <w14:schemeClr w14:val="tx1"/>
            </w14:solidFill>
          </w14:textFill>
        </w:rPr>
        <w:t>食堂所需的食材、食品、原料等由</w:t>
      </w:r>
      <w:r>
        <w:rPr>
          <w:rFonts w:hint="eastAsia" w:ascii="宋体" w:hAnsi="宋体"/>
          <w:bCs/>
          <w:color w:val="000000" w:themeColor="text1"/>
          <w:sz w:val="24"/>
          <w:highlight w:val="none"/>
          <w:lang w:eastAsia="zh-CN"/>
          <w14:textFill>
            <w14:solidFill>
              <w14:schemeClr w14:val="tx1"/>
            </w14:solidFill>
          </w14:textFill>
        </w:rPr>
        <w:t>采购人</w:t>
      </w:r>
      <w:r>
        <w:rPr>
          <w:rFonts w:ascii="宋体" w:hAnsi="宋体"/>
          <w:bCs/>
          <w:color w:val="000000" w:themeColor="text1"/>
          <w:sz w:val="24"/>
          <w:highlight w:val="none"/>
          <w14:textFill>
            <w14:solidFill>
              <w14:schemeClr w14:val="tx1"/>
            </w14:solidFill>
          </w14:textFill>
        </w:rPr>
        <w:t>另行确定供货商，由本项目</w:t>
      </w:r>
      <w:r>
        <w:rPr>
          <w:rFonts w:hint="eastAsia" w:ascii="宋体" w:hAnsi="宋体"/>
          <w:bCs/>
          <w:color w:val="000000" w:themeColor="text1"/>
          <w:sz w:val="24"/>
          <w:highlight w:val="none"/>
          <w:lang w:eastAsia="zh-CN"/>
          <w14:textFill>
            <w14:solidFill>
              <w14:schemeClr w14:val="tx1"/>
            </w14:solidFill>
          </w14:textFill>
        </w:rPr>
        <w:t>成交供应商</w:t>
      </w:r>
      <w:r>
        <w:rPr>
          <w:rFonts w:ascii="宋体" w:hAnsi="宋体"/>
          <w:bCs/>
          <w:color w:val="000000" w:themeColor="text1"/>
          <w:sz w:val="24"/>
          <w:highlight w:val="none"/>
          <w14:textFill>
            <w14:solidFill>
              <w14:schemeClr w14:val="tx1"/>
            </w14:solidFill>
          </w14:textFill>
        </w:rPr>
        <w:t>直接向供货商下单订购，费用由</w:t>
      </w:r>
      <w:r>
        <w:rPr>
          <w:rFonts w:hint="eastAsia" w:ascii="宋体" w:hAnsi="宋体"/>
          <w:bCs/>
          <w:color w:val="000000" w:themeColor="text1"/>
          <w:sz w:val="24"/>
          <w:highlight w:val="none"/>
          <w:lang w:eastAsia="zh-CN"/>
          <w14:textFill>
            <w14:solidFill>
              <w14:schemeClr w14:val="tx1"/>
            </w14:solidFill>
          </w14:textFill>
        </w:rPr>
        <w:t>采购人</w:t>
      </w:r>
      <w:r>
        <w:rPr>
          <w:rFonts w:ascii="宋体" w:hAnsi="宋体"/>
          <w:bCs/>
          <w:color w:val="000000" w:themeColor="text1"/>
          <w:sz w:val="24"/>
          <w:highlight w:val="none"/>
          <w14:textFill>
            <w14:solidFill>
              <w14:schemeClr w14:val="tx1"/>
            </w14:solidFill>
          </w14:textFill>
        </w:rPr>
        <w:t>直接和供货商结算。但本项目</w:t>
      </w:r>
      <w:r>
        <w:rPr>
          <w:rFonts w:hint="eastAsia" w:ascii="宋体" w:hAnsi="宋体"/>
          <w:bCs/>
          <w:color w:val="000000" w:themeColor="text1"/>
          <w:sz w:val="24"/>
          <w:highlight w:val="none"/>
          <w:lang w:eastAsia="zh-CN"/>
          <w14:textFill>
            <w14:solidFill>
              <w14:schemeClr w14:val="tx1"/>
            </w14:solidFill>
          </w14:textFill>
        </w:rPr>
        <w:t>成交供应商</w:t>
      </w:r>
      <w:r>
        <w:rPr>
          <w:rFonts w:ascii="宋体" w:hAnsi="宋体"/>
          <w:bCs/>
          <w:color w:val="000000" w:themeColor="text1"/>
          <w:sz w:val="24"/>
          <w:highlight w:val="none"/>
          <w14:textFill>
            <w14:solidFill>
              <w14:schemeClr w14:val="tx1"/>
            </w14:solidFill>
          </w14:textFill>
        </w:rPr>
        <w:t>须配合</w:t>
      </w:r>
      <w:r>
        <w:rPr>
          <w:rFonts w:hint="eastAsia" w:ascii="宋体" w:hAnsi="宋体"/>
          <w:bCs/>
          <w:color w:val="000000" w:themeColor="text1"/>
          <w:sz w:val="24"/>
          <w:highlight w:val="none"/>
          <w:lang w:eastAsia="zh-CN"/>
          <w14:textFill>
            <w14:solidFill>
              <w14:schemeClr w14:val="tx1"/>
            </w14:solidFill>
          </w14:textFill>
        </w:rPr>
        <w:t>采购人</w:t>
      </w:r>
      <w:r>
        <w:rPr>
          <w:rFonts w:ascii="宋体" w:hAnsi="宋体"/>
          <w:bCs/>
          <w:color w:val="000000" w:themeColor="text1"/>
          <w:sz w:val="24"/>
          <w:highlight w:val="none"/>
          <w14:textFill>
            <w14:solidFill>
              <w14:schemeClr w14:val="tx1"/>
            </w14:solidFill>
          </w14:textFill>
        </w:rPr>
        <w:t>对供货商提供的货物进行检验，做好登记手续备查，确保食品安全。对供货商提供的不合格的产品应拒收并及时向</w:t>
      </w:r>
      <w:r>
        <w:rPr>
          <w:rFonts w:hint="eastAsia" w:ascii="宋体" w:hAnsi="宋体"/>
          <w:bCs/>
          <w:color w:val="000000" w:themeColor="text1"/>
          <w:sz w:val="24"/>
          <w:highlight w:val="none"/>
          <w:lang w:eastAsia="zh-CN"/>
          <w14:textFill>
            <w14:solidFill>
              <w14:schemeClr w14:val="tx1"/>
            </w14:solidFill>
          </w14:textFill>
        </w:rPr>
        <w:t>采购人</w:t>
      </w:r>
      <w:r>
        <w:rPr>
          <w:rFonts w:ascii="宋体" w:hAnsi="宋体"/>
          <w:bCs/>
          <w:color w:val="000000" w:themeColor="text1"/>
          <w:sz w:val="24"/>
          <w:highlight w:val="none"/>
          <w14:textFill>
            <w14:solidFill>
              <w14:schemeClr w14:val="tx1"/>
            </w14:solidFill>
          </w14:textFill>
        </w:rPr>
        <w:t>汇报。</w:t>
      </w:r>
    </w:p>
    <w:p w14:paraId="2EC7D850">
      <w:pPr>
        <w:spacing w:line="500" w:lineRule="exact"/>
        <w:ind w:firstLine="480" w:firstLineChars="200"/>
        <w:rPr>
          <w:rFonts w:hint="eastAsia"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3.餐饮卫生</w:t>
      </w:r>
    </w:p>
    <w:p w14:paraId="6F69E86C">
      <w:pPr>
        <w:spacing w:line="500" w:lineRule="exact"/>
        <w:ind w:firstLine="480" w:firstLineChars="200"/>
        <w:rPr>
          <w:rFonts w:hint="eastAsia"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3.1严格执行食品卫生法，搞好食品卫生、个人卫生和环境卫生。做好消毒工作，把住病从口入关，严防实物中毒和食源性病源。严格执行安全生产制度，做好防火、防盗，加强设备维修，杜绝重大事故：</w:t>
      </w:r>
    </w:p>
    <w:p w14:paraId="7A7769C3">
      <w:pPr>
        <w:spacing w:line="500" w:lineRule="exact"/>
        <w:ind w:firstLine="480" w:firstLineChars="200"/>
        <w:rPr>
          <w:rFonts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（1）</w:t>
      </w:r>
      <w:r>
        <w:rPr>
          <w:rFonts w:ascii="宋体" w:hAnsi="宋体"/>
          <w:bCs/>
          <w:color w:val="000000" w:themeColor="text1"/>
          <w:sz w:val="24"/>
          <w:highlight w:val="none"/>
          <w14:textFill>
            <w14:solidFill>
              <w14:schemeClr w14:val="tx1"/>
            </w14:solidFill>
          </w14:textFill>
        </w:rPr>
        <w:t>设备和容器、餐具卫生。设备和容器一餐一清洗和消毒，清洗消毒后的餐具严禁落地，洗消后的餐具必须摆放整齐。餐具存放备用时间夏季超过24小时、冬季超过48小时的，必须重新进行洗消处理。</w:t>
      </w:r>
    </w:p>
    <w:p w14:paraId="54F3E1CF">
      <w:pPr>
        <w:spacing w:line="500" w:lineRule="exact"/>
        <w:ind w:firstLine="480" w:firstLineChars="200"/>
        <w:rPr>
          <w:rFonts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（2）</w:t>
      </w:r>
      <w:r>
        <w:rPr>
          <w:rFonts w:ascii="宋体" w:hAnsi="宋体"/>
          <w:bCs/>
          <w:color w:val="000000" w:themeColor="text1"/>
          <w:sz w:val="24"/>
          <w:highlight w:val="none"/>
          <w14:textFill>
            <w14:solidFill>
              <w14:schemeClr w14:val="tx1"/>
            </w14:solidFill>
          </w14:textFill>
        </w:rPr>
        <w:t>食品卫生。洗菜时，蔬菜要去掉老料，黄叶和菜头，瓜果要去皮洗净，不能留有沙，虫及其他杂质，但不能因过分出现浪费的情况。</w:t>
      </w:r>
    </w:p>
    <w:p w14:paraId="348D7529">
      <w:pPr>
        <w:spacing w:line="500" w:lineRule="exact"/>
        <w:ind w:firstLine="480" w:firstLineChars="200"/>
        <w:rPr>
          <w:rFonts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（3）</w:t>
      </w:r>
      <w:r>
        <w:rPr>
          <w:rFonts w:ascii="宋体" w:hAnsi="宋体"/>
          <w:bCs/>
          <w:color w:val="000000" w:themeColor="text1"/>
          <w:sz w:val="24"/>
          <w:highlight w:val="none"/>
          <w14:textFill>
            <w14:solidFill>
              <w14:schemeClr w14:val="tx1"/>
            </w14:solidFill>
          </w14:textFill>
        </w:rPr>
        <w:t>环境卫生。食堂餐厅室内外清洁卫生是指内到厨房卫生，外到餐厅卫生及粗加区卫生，均由</w:t>
      </w:r>
      <w:r>
        <w:rPr>
          <w:rFonts w:hint="eastAsia" w:ascii="宋体" w:hAnsi="宋体"/>
          <w:bCs/>
          <w:color w:val="000000" w:themeColor="text1"/>
          <w:sz w:val="24"/>
          <w:highlight w:val="none"/>
          <w:lang w:eastAsia="zh-CN"/>
          <w14:textFill>
            <w14:solidFill>
              <w14:schemeClr w14:val="tx1"/>
            </w14:solidFill>
          </w14:textFill>
        </w:rPr>
        <w:t>成交供应商</w:t>
      </w:r>
      <w:r>
        <w:rPr>
          <w:rFonts w:ascii="宋体" w:hAnsi="宋体"/>
          <w:bCs/>
          <w:color w:val="000000" w:themeColor="text1"/>
          <w:sz w:val="24"/>
          <w:highlight w:val="none"/>
          <w14:textFill>
            <w14:solidFill>
              <w14:schemeClr w14:val="tx1"/>
            </w14:solidFill>
          </w14:textFill>
        </w:rPr>
        <w:t>负责。所有餐饮各项标准（含除四害）都应达到量化分级A级标准要求。</w:t>
      </w:r>
    </w:p>
    <w:p w14:paraId="76365D78">
      <w:pPr>
        <w:spacing w:line="500" w:lineRule="exact"/>
        <w:ind w:firstLine="480" w:firstLineChars="200"/>
        <w:rPr>
          <w:rFonts w:hint="eastAsia"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（4）</w:t>
      </w:r>
      <w:r>
        <w:rPr>
          <w:rFonts w:ascii="宋体" w:hAnsi="宋体"/>
          <w:bCs/>
          <w:color w:val="000000" w:themeColor="text1"/>
          <w:sz w:val="24"/>
          <w:highlight w:val="none"/>
          <w14:textFill>
            <w14:solidFill>
              <w14:schemeClr w14:val="tx1"/>
            </w14:solidFill>
          </w14:textFill>
        </w:rPr>
        <w:t>个人卫生。食堂工作人员每年体检一次，取得“健康证”并经培训后方可上岗，工作时，不吸烟，不随地吐痰，不对着食品咳嗽、讲话、打呵欠；不准把工作服当手巾，不准涂指甲油及佩戴首饰。</w:t>
      </w:r>
    </w:p>
    <w:p w14:paraId="70A5E98B">
      <w:pPr>
        <w:spacing w:line="500" w:lineRule="exact"/>
        <w:ind w:firstLine="480" w:firstLineChars="200"/>
        <w:rPr>
          <w:rFonts w:hint="eastAsia"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3.2</w:t>
      </w:r>
      <w:r>
        <w:rPr>
          <w:rFonts w:ascii="宋体" w:hAnsi="宋体"/>
          <w:bCs/>
          <w:color w:val="000000" w:themeColor="text1"/>
          <w:sz w:val="24"/>
          <w:highlight w:val="none"/>
          <w14:textFill>
            <w14:solidFill>
              <w14:schemeClr w14:val="tx1"/>
            </w14:solidFill>
          </w14:textFill>
        </w:rPr>
        <w:t>在合同执行期间，若由于</w:t>
      </w:r>
      <w:r>
        <w:rPr>
          <w:rFonts w:hint="eastAsia" w:ascii="宋体" w:hAnsi="宋体"/>
          <w:bCs/>
          <w:color w:val="000000" w:themeColor="text1"/>
          <w:sz w:val="24"/>
          <w:highlight w:val="none"/>
          <w:lang w:eastAsia="zh-CN"/>
          <w14:textFill>
            <w14:solidFill>
              <w14:schemeClr w14:val="tx1"/>
            </w14:solidFill>
          </w14:textFill>
        </w:rPr>
        <w:t>成交供应商</w:t>
      </w:r>
      <w:r>
        <w:rPr>
          <w:rFonts w:ascii="宋体" w:hAnsi="宋体"/>
          <w:bCs/>
          <w:color w:val="000000" w:themeColor="text1"/>
          <w:sz w:val="24"/>
          <w:highlight w:val="none"/>
          <w14:textFill>
            <w14:solidFill>
              <w14:schemeClr w14:val="tx1"/>
            </w14:solidFill>
          </w14:textFill>
        </w:rPr>
        <w:t>原因出现食品卫生、个人卫生和环境卫生问题，第一次将予以警告，并限期整改；第二次将根据问题具体情形，酌情在劳务费扣减相关款项；累次出现卫生问题，</w:t>
      </w:r>
      <w:r>
        <w:rPr>
          <w:rFonts w:hint="eastAsia" w:ascii="宋体" w:hAnsi="宋体"/>
          <w:bCs/>
          <w:color w:val="000000" w:themeColor="text1"/>
          <w:sz w:val="24"/>
          <w:highlight w:val="none"/>
          <w:lang w:eastAsia="zh-CN"/>
          <w14:textFill>
            <w14:solidFill>
              <w14:schemeClr w14:val="tx1"/>
            </w14:solidFill>
          </w14:textFill>
        </w:rPr>
        <w:t>采购人</w:t>
      </w:r>
      <w:r>
        <w:rPr>
          <w:rFonts w:ascii="宋体" w:hAnsi="宋体"/>
          <w:bCs/>
          <w:color w:val="000000" w:themeColor="text1"/>
          <w:sz w:val="24"/>
          <w:highlight w:val="none"/>
          <w14:textFill>
            <w14:solidFill>
              <w14:schemeClr w14:val="tx1"/>
            </w14:solidFill>
          </w14:textFill>
        </w:rPr>
        <w:t>有权终止合同并没收履约保证金。</w:t>
      </w:r>
    </w:p>
    <w:p w14:paraId="4B5E9F62">
      <w:pPr>
        <w:spacing w:line="500" w:lineRule="exact"/>
        <w:ind w:firstLine="480" w:firstLineChars="200"/>
        <w:rPr>
          <w:rFonts w:hint="eastAsia"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4.用餐方式要求</w:t>
      </w:r>
    </w:p>
    <w:p w14:paraId="722708C9">
      <w:pPr>
        <w:spacing w:line="500" w:lineRule="exact"/>
        <w:ind w:firstLine="480" w:firstLineChars="200"/>
        <w:rPr>
          <w:rFonts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食堂出品的各类主、副食品，必须符合规定的质量标准，做到质量高、份量足、热菜、热饭，注重食品的营养搭配，最大限度满足不同地区人群的口味：</w:t>
      </w:r>
    </w:p>
    <w:p w14:paraId="669A9B0B">
      <w:pPr>
        <w:spacing w:line="500" w:lineRule="exact"/>
        <w:ind w:firstLine="480" w:firstLineChars="200"/>
        <w:rPr>
          <w:rFonts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早餐：提供鸡蛋、鱼、肉类、蔬菜、咸菜、粥、豆浆、馒头、包子、粗粮等。</w:t>
      </w:r>
    </w:p>
    <w:p w14:paraId="0846E516">
      <w:pPr>
        <w:spacing w:line="500" w:lineRule="exact"/>
        <w:ind w:firstLine="480" w:firstLineChars="200"/>
        <w:rPr>
          <w:rFonts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中餐：</w:t>
      </w:r>
      <w:r>
        <w:rPr>
          <w:rFonts w:hint="eastAsia" w:ascii="宋体" w:hAnsi="宋体"/>
          <w:bCs/>
          <w:color w:val="000000" w:themeColor="text1"/>
          <w:sz w:val="24"/>
          <w:highlight w:val="none"/>
          <w:lang w:val="en-US" w:eastAsia="zh-CN"/>
          <w14:textFill>
            <w14:solidFill>
              <w14:schemeClr w14:val="tx1"/>
            </w14:solidFill>
          </w14:textFill>
        </w:rPr>
        <w:t>两</w:t>
      </w:r>
      <w:r>
        <w:rPr>
          <w:rFonts w:hint="eastAsia" w:ascii="宋体" w:hAnsi="宋体"/>
          <w:bCs/>
          <w:color w:val="000000" w:themeColor="text1"/>
          <w:sz w:val="24"/>
          <w:highlight w:val="none"/>
          <w14:textFill>
            <w14:solidFill>
              <w14:schemeClr w14:val="tx1"/>
            </w14:solidFill>
          </w14:textFill>
        </w:rPr>
        <w:t>种荤菜（鱼、肉类）、</w:t>
      </w:r>
      <w:r>
        <w:rPr>
          <w:rFonts w:hint="eastAsia" w:ascii="宋体" w:hAnsi="宋体"/>
          <w:bCs/>
          <w:color w:val="000000" w:themeColor="text1"/>
          <w:sz w:val="24"/>
          <w:highlight w:val="none"/>
          <w:lang w:val="en-US" w:eastAsia="zh-CN"/>
          <w14:textFill>
            <w14:solidFill>
              <w14:schemeClr w14:val="tx1"/>
            </w14:solidFill>
          </w14:textFill>
        </w:rPr>
        <w:t>两</w:t>
      </w:r>
      <w:r>
        <w:rPr>
          <w:rFonts w:hint="eastAsia" w:ascii="宋体" w:hAnsi="宋体"/>
          <w:bCs/>
          <w:color w:val="000000" w:themeColor="text1"/>
          <w:sz w:val="24"/>
          <w:highlight w:val="none"/>
          <w14:textFill>
            <w14:solidFill>
              <w14:schemeClr w14:val="tx1"/>
            </w14:solidFill>
          </w14:textFill>
        </w:rPr>
        <w:t>种素菜、一种青菜、一汤（炖罐）、二种主食、水果。</w:t>
      </w:r>
    </w:p>
    <w:p w14:paraId="6F12D6C7">
      <w:pPr>
        <w:spacing w:line="500" w:lineRule="exact"/>
        <w:ind w:firstLine="480" w:firstLineChars="200"/>
        <w:rPr>
          <w:rFonts w:hint="eastAsia"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晚餐：</w:t>
      </w:r>
      <w:r>
        <w:rPr>
          <w:rFonts w:hint="eastAsia" w:ascii="宋体" w:hAnsi="宋体"/>
          <w:bCs/>
          <w:color w:val="000000" w:themeColor="text1"/>
          <w:sz w:val="24"/>
          <w:highlight w:val="none"/>
          <w:lang w:val="en-US" w:eastAsia="zh-CN"/>
          <w14:textFill>
            <w14:solidFill>
              <w14:schemeClr w14:val="tx1"/>
            </w14:solidFill>
          </w14:textFill>
        </w:rPr>
        <w:t>两</w:t>
      </w:r>
      <w:r>
        <w:rPr>
          <w:rFonts w:hint="eastAsia" w:ascii="宋体" w:hAnsi="宋体"/>
          <w:bCs/>
          <w:color w:val="000000" w:themeColor="text1"/>
          <w:sz w:val="24"/>
          <w:highlight w:val="none"/>
          <w14:textFill>
            <w14:solidFill>
              <w14:schemeClr w14:val="tx1"/>
            </w14:solidFill>
          </w14:textFill>
        </w:rPr>
        <w:t>种荤菜（鱼、肉类）、</w:t>
      </w:r>
      <w:r>
        <w:rPr>
          <w:rFonts w:hint="eastAsia" w:ascii="宋体" w:hAnsi="宋体"/>
          <w:bCs/>
          <w:color w:val="000000" w:themeColor="text1"/>
          <w:sz w:val="24"/>
          <w:highlight w:val="none"/>
          <w:lang w:val="en-US" w:eastAsia="zh-CN"/>
          <w14:textFill>
            <w14:solidFill>
              <w14:schemeClr w14:val="tx1"/>
            </w14:solidFill>
          </w14:textFill>
        </w:rPr>
        <w:t>两</w:t>
      </w:r>
      <w:r>
        <w:rPr>
          <w:rFonts w:hint="eastAsia" w:ascii="宋体" w:hAnsi="宋体"/>
          <w:bCs/>
          <w:color w:val="000000" w:themeColor="text1"/>
          <w:sz w:val="24"/>
          <w:highlight w:val="none"/>
          <w14:textFill>
            <w14:solidFill>
              <w14:schemeClr w14:val="tx1"/>
            </w14:solidFill>
          </w14:textFill>
        </w:rPr>
        <w:t>种素菜、一汤（例汤）、一种主食、水果。</w:t>
      </w:r>
    </w:p>
    <w:p w14:paraId="1723AD10">
      <w:pPr>
        <w:spacing w:line="500" w:lineRule="exact"/>
        <w:ind w:firstLine="480" w:firstLineChars="200"/>
        <w:rPr>
          <w:rFonts w:hint="eastAsia"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5.人员的配置及要求</w:t>
      </w:r>
    </w:p>
    <w:p w14:paraId="5755D72C">
      <w:pPr>
        <w:spacing w:line="500" w:lineRule="exact"/>
        <w:ind w:firstLine="480" w:firstLineChars="200"/>
        <w:rPr>
          <w:rFonts w:hint="eastAsia"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5.1人员配置要求</w:t>
      </w:r>
    </w:p>
    <w:p w14:paraId="7995C430">
      <w:pPr>
        <w:spacing w:line="500" w:lineRule="exact"/>
        <w:ind w:firstLine="480" w:firstLineChars="200"/>
        <w:rPr>
          <w:rFonts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lang w:val="en-US" w:eastAsia="zh-CN"/>
          <w14:textFill>
            <w14:solidFill>
              <w14:schemeClr w14:val="tx1"/>
            </w14:solidFill>
          </w14:textFill>
        </w:rPr>
        <w:t>5.1.1</w:t>
      </w:r>
      <w:r>
        <w:rPr>
          <w:rFonts w:hint="eastAsia" w:ascii="宋体" w:hAnsi="宋体"/>
          <w:bCs/>
          <w:color w:val="000000" w:themeColor="text1"/>
          <w:sz w:val="24"/>
          <w:highlight w:val="none"/>
          <w14:textFill>
            <w14:solidFill>
              <w14:schemeClr w14:val="tx1"/>
            </w14:solidFill>
          </w14:textFill>
        </w:rPr>
        <w:t>食堂就餐人员情况为早餐</w:t>
      </w:r>
      <w:r>
        <w:rPr>
          <w:rFonts w:hint="eastAsia" w:ascii="宋体" w:hAnsi="宋体"/>
          <w:bCs/>
          <w:color w:val="000000" w:themeColor="text1"/>
          <w:sz w:val="24"/>
          <w:highlight w:val="none"/>
          <w:lang w:val="en-US" w:eastAsia="zh-CN"/>
          <w14:textFill>
            <w14:solidFill>
              <w14:schemeClr w14:val="tx1"/>
            </w14:solidFill>
          </w14:textFill>
        </w:rPr>
        <w:t>约100</w:t>
      </w:r>
      <w:r>
        <w:rPr>
          <w:rFonts w:ascii="宋体" w:hAnsi="宋体"/>
          <w:bCs/>
          <w:color w:val="000000" w:themeColor="text1"/>
          <w:sz w:val="24"/>
          <w:highlight w:val="none"/>
          <w14:textFill>
            <w14:solidFill>
              <w14:schemeClr w14:val="tx1"/>
            </w14:solidFill>
          </w14:textFill>
        </w:rPr>
        <w:t>人、中餐</w:t>
      </w:r>
      <w:r>
        <w:rPr>
          <w:rFonts w:hint="eastAsia" w:ascii="宋体" w:hAnsi="宋体"/>
          <w:bCs/>
          <w:color w:val="000000" w:themeColor="text1"/>
          <w:sz w:val="24"/>
          <w:highlight w:val="none"/>
          <w:lang w:val="en-US" w:eastAsia="zh-CN"/>
          <w14:textFill>
            <w14:solidFill>
              <w14:schemeClr w14:val="tx1"/>
            </w14:solidFill>
          </w14:textFill>
        </w:rPr>
        <w:t>约200</w:t>
      </w:r>
      <w:r>
        <w:rPr>
          <w:rFonts w:ascii="宋体" w:hAnsi="宋体"/>
          <w:bCs/>
          <w:color w:val="000000" w:themeColor="text1"/>
          <w:sz w:val="24"/>
          <w:highlight w:val="none"/>
          <w14:textFill>
            <w14:solidFill>
              <w14:schemeClr w14:val="tx1"/>
            </w14:solidFill>
          </w14:textFill>
        </w:rPr>
        <w:t>人、晚餐</w:t>
      </w:r>
      <w:r>
        <w:rPr>
          <w:rFonts w:hint="eastAsia" w:ascii="宋体" w:hAnsi="宋体"/>
          <w:bCs/>
          <w:color w:val="000000" w:themeColor="text1"/>
          <w:sz w:val="24"/>
          <w:highlight w:val="none"/>
          <w:lang w:val="en-US" w:eastAsia="zh-CN"/>
          <w14:textFill>
            <w14:solidFill>
              <w14:schemeClr w14:val="tx1"/>
            </w14:solidFill>
          </w14:textFill>
        </w:rPr>
        <w:t>约50</w:t>
      </w:r>
      <w:r>
        <w:rPr>
          <w:rFonts w:ascii="宋体" w:hAnsi="宋体"/>
          <w:bCs/>
          <w:color w:val="000000" w:themeColor="text1"/>
          <w:sz w:val="24"/>
          <w:highlight w:val="none"/>
          <w14:textFill>
            <w14:solidFill>
              <w14:schemeClr w14:val="tx1"/>
            </w14:solidFill>
          </w14:textFill>
        </w:rPr>
        <w:t>人。为保证食堂正常运行，食堂人员配置不得少于9人，根据厦门市同行业用工工资水平，结合</w:t>
      </w:r>
      <w:r>
        <w:rPr>
          <w:rFonts w:hint="eastAsia" w:ascii="宋体" w:hAnsi="宋体"/>
          <w:bCs/>
          <w:color w:val="000000" w:themeColor="text1"/>
          <w:sz w:val="24"/>
          <w:highlight w:val="none"/>
          <w:lang w:eastAsia="zh-CN"/>
          <w14:textFill>
            <w14:solidFill>
              <w14:schemeClr w14:val="tx1"/>
            </w14:solidFill>
          </w14:textFill>
        </w:rPr>
        <w:t>采购人</w:t>
      </w:r>
      <w:r>
        <w:rPr>
          <w:rFonts w:ascii="宋体" w:hAnsi="宋体"/>
          <w:bCs/>
          <w:color w:val="000000" w:themeColor="text1"/>
          <w:sz w:val="24"/>
          <w:highlight w:val="none"/>
          <w14:textFill>
            <w14:solidFill>
              <w14:schemeClr w14:val="tx1"/>
            </w14:solidFill>
          </w14:textFill>
        </w:rPr>
        <w:t>的具体实际情况，食堂劳务服务人员配置及要求如下表：</w:t>
      </w:r>
    </w:p>
    <w:tbl>
      <w:tblPr>
        <w:tblStyle w:val="22"/>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15" w:type="dxa"/>
          <w:left w:w="108" w:type="dxa"/>
          <w:bottom w:w="15" w:type="dxa"/>
          <w:right w:w="108" w:type="dxa"/>
        </w:tblCellMar>
      </w:tblPr>
      <w:tblGrid>
        <w:gridCol w:w="1391"/>
        <w:gridCol w:w="935"/>
        <w:gridCol w:w="6202"/>
      </w:tblGrid>
      <w:tr w14:paraId="5DD156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537" w:hRule="atLeast"/>
          <w:jc w:val="center"/>
        </w:trPr>
        <w:tc>
          <w:tcPr>
            <w:tcW w:w="5000" w:type="pct"/>
            <w:gridSpan w:val="3"/>
            <w:noWrap w:val="0"/>
            <w:vAlign w:val="center"/>
          </w:tcPr>
          <w:p w14:paraId="64569E2D">
            <w:pPr>
              <w:keepNext w:val="0"/>
              <w:keepLines w:val="0"/>
              <w:widowControl/>
              <w:suppressLineNumbers w:val="0"/>
              <w:spacing w:before="0" w:beforeAutospacing="0" w:after="0" w:afterAutospacing="0" w:line="400" w:lineRule="exact"/>
              <w:ind w:left="0" w:right="0"/>
              <w:jc w:val="center"/>
              <w:rPr>
                <w:rFonts w:hint="default"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食堂劳务服务人员配置表</w:t>
            </w:r>
          </w:p>
        </w:tc>
      </w:tr>
      <w:tr w14:paraId="23F16B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537" w:hRule="atLeast"/>
          <w:jc w:val="center"/>
        </w:trPr>
        <w:tc>
          <w:tcPr>
            <w:tcW w:w="816" w:type="pct"/>
            <w:noWrap w:val="0"/>
            <w:vAlign w:val="center"/>
          </w:tcPr>
          <w:p w14:paraId="1E6A322A">
            <w:pPr>
              <w:keepNext w:val="0"/>
              <w:keepLines w:val="0"/>
              <w:widowControl/>
              <w:suppressLineNumbers w:val="0"/>
              <w:spacing w:before="0" w:beforeAutospacing="0" w:after="0" w:afterAutospacing="0" w:line="400" w:lineRule="exact"/>
              <w:ind w:left="0" w:right="0"/>
              <w:jc w:val="center"/>
              <w:rPr>
                <w:rFonts w:hint="default"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职位</w:t>
            </w:r>
          </w:p>
        </w:tc>
        <w:tc>
          <w:tcPr>
            <w:tcW w:w="548" w:type="pct"/>
            <w:noWrap w:val="0"/>
            <w:vAlign w:val="center"/>
          </w:tcPr>
          <w:p w14:paraId="1A2F5CDB">
            <w:pPr>
              <w:keepNext w:val="0"/>
              <w:keepLines w:val="0"/>
              <w:widowControl/>
              <w:suppressLineNumbers w:val="0"/>
              <w:spacing w:before="0" w:beforeAutospacing="0" w:after="0" w:afterAutospacing="0" w:line="400" w:lineRule="exact"/>
              <w:ind w:left="0" w:right="0"/>
              <w:jc w:val="center"/>
              <w:rPr>
                <w:rFonts w:hint="default"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职数</w:t>
            </w:r>
          </w:p>
        </w:tc>
        <w:tc>
          <w:tcPr>
            <w:tcW w:w="3636" w:type="pct"/>
            <w:noWrap w:val="0"/>
            <w:vAlign w:val="center"/>
          </w:tcPr>
          <w:p w14:paraId="3C1B96C0">
            <w:pPr>
              <w:keepNext w:val="0"/>
              <w:keepLines w:val="0"/>
              <w:widowControl/>
              <w:suppressLineNumbers w:val="0"/>
              <w:spacing w:before="0" w:beforeAutospacing="0" w:after="0" w:afterAutospacing="0" w:line="400" w:lineRule="exact"/>
              <w:ind w:left="0" w:right="0"/>
              <w:jc w:val="center"/>
              <w:rPr>
                <w:rFonts w:hint="default"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要求</w:t>
            </w:r>
          </w:p>
        </w:tc>
      </w:tr>
      <w:tr w14:paraId="2D385A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855" w:hRule="atLeast"/>
          <w:jc w:val="center"/>
        </w:trPr>
        <w:tc>
          <w:tcPr>
            <w:tcW w:w="816" w:type="pct"/>
            <w:noWrap w:val="0"/>
            <w:vAlign w:val="center"/>
          </w:tcPr>
          <w:p w14:paraId="42CF7338">
            <w:pPr>
              <w:keepNext w:val="0"/>
              <w:keepLines w:val="0"/>
              <w:widowControl/>
              <w:suppressLineNumbers w:val="0"/>
              <w:spacing w:before="0" w:beforeAutospacing="0" w:after="0" w:afterAutospacing="0" w:line="400" w:lineRule="exact"/>
              <w:ind w:left="0" w:right="0"/>
              <w:jc w:val="center"/>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项目经理</w:t>
            </w:r>
          </w:p>
        </w:tc>
        <w:tc>
          <w:tcPr>
            <w:tcW w:w="548" w:type="pct"/>
            <w:noWrap w:val="0"/>
            <w:vAlign w:val="center"/>
          </w:tcPr>
          <w:p w14:paraId="280C2E07">
            <w:pPr>
              <w:keepNext w:val="0"/>
              <w:keepLines w:val="0"/>
              <w:widowControl/>
              <w:suppressLineNumbers w:val="0"/>
              <w:spacing w:before="0" w:beforeAutospacing="0" w:after="0" w:afterAutospacing="0" w:line="400" w:lineRule="exact"/>
              <w:ind w:left="0" w:right="0"/>
              <w:jc w:val="left"/>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1名</w:t>
            </w:r>
          </w:p>
        </w:tc>
        <w:tc>
          <w:tcPr>
            <w:tcW w:w="3636" w:type="pct"/>
            <w:noWrap w:val="0"/>
            <w:vAlign w:val="center"/>
          </w:tcPr>
          <w:p w14:paraId="71668BD4">
            <w:pPr>
              <w:keepNext w:val="0"/>
              <w:keepLines w:val="0"/>
              <w:widowControl/>
              <w:suppressLineNumbers w:val="0"/>
              <w:spacing w:before="0" w:beforeAutospacing="0" w:after="0" w:afterAutospacing="0" w:line="400" w:lineRule="exact"/>
              <w:ind w:left="0" w:right="0"/>
              <w:jc w:val="left"/>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全面负责食堂餐饮服务管理工作，合理指挥和安排人力，35</w:t>
            </w:r>
            <w:r>
              <w:rPr>
                <w:rFonts w:hint="eastAsia" w:ascii="宋体" w:hAnsi="宋体" w:cs="宋体"/>
                <w:color w:val="000000" w:themeColor="text1"/>
                <w:kern w:val="0"/>
                <w:sz w:val="24"/>
                <w:highlight w:val="none"/>
                <w:lang w:val="en-US" w:eastAsia="zh-CN"/>
                <w14:textFill>
                  <w14:solidFill>
                    <w14:schemeClr w14:val="tx1"/>
                  </w14:solidFill>
                </w14:textFill>
              </w:rPr>
              <w:t>-50</w:t>
            </w:r>
            <w:r>
              <w:rPr>
                <w:rFonts w:hint="eastAsia" w:ascii="宋体" w:hAnsi="宋体" w:cs="宋体"/>
                <w:color w:val="000000" w:themeColor="text1"/>
                <w:kern w:val="0"/>
                <w:sz w:val="24"/>
                <w:highlight w:val="none"/>
                <w14:textFill>
                  <w14:solidFill>
                    <w14:schemeClr w14:val="tx1"/>
                  </w14:solidFill>
                </w14:textFill>
              </w:rPr>
              <w:t>周岁，责任心强</w:t>
            </w:r>
            <w:r>
              <w:rPr>
                <w:rFonts w:hint="eastAsia" w:ascii="宋体" w:hAnsi="宋体" w:cs="宋体"/>
                <w:color w:val="000000" w:themeColor="text1"/>
                <w:kern w:val="0"/>
                <w:sz w:val="24"/>
                <w:highlight w:val="none"/>
                <w:lang w:eastAsia="zh-CN"/>
                <w14:textFill>
                  <w14:solidFill>
                    <w14:schemeClr w14:val="tx1"/>
                  </w14:solidFill>
                </w14:textFill>
              </w:rPr>
              <w:t>，具有</w:t>
            </w:r>
            <w:r>
              <w:rPr>
                <w:rFonts w:hint="eastAsia" w:ascii="宋体" w:hAnsi="宋体" w:cs="宋体"/>
                <w:color w:val="000000" w:themeColor="text1"/>
                <w:kern w:val="0"/>
                <w:sz w:val="24"/>
                <w:highlight w:val="none"/>
                <w:lang w:val="en-US" w:eastAsia="zh-CN"/>
                <w14:textFill>
                  <w14:solidFill>
                    <w14:schemeClr w14:val="tx1"/>
                  </w14:solidFill>
                </w14:textFill>
              </w:rPr>
              <w:t>1年及以上食堂管理经验</w:t>
            </w:r>
            <w:r>
              <w:rPr>
                <w:rFonts w:hint="eastAsia" w:ascii="宋体" w:hAnsi="宋体" w:cs="宋体"/>
                <w:color w:val="000000" w:themeColor="text1"/>
                <w:kern w:val="0"/>
                <w:sz w:val="24"/>
                <w:highlight w:val="none"/>
                <w14:textFill>
                  <w14:solidFill>
                    <w14:schemeClr w14:val="tx1"/>
                  </w14:solidFill>
                </w14:textFill>
              </w:rPr>
              <w:t>；具备良好的沟通和团队管理能力</w:t>
            </w:r>
            <w:r>
              <w:rPr>
                <w:rFonts w:hint="eastAsia" w:ascii="宋体" w:hAnsi="宋体" w:cs="宋体"/>
                <w:color w:val="000000" w:themeColor="text1"/>
                <w:kern w:val="0"/>
                <w:sz w:val="24"/>
                <w:highlight w:val="none"/>
                <w:lang w:eastAsia="zh-CN"/>
                <w14:textFill>
                  <w14:solidFill>
                    <w14:schemeClr w14:val="tx1"/>
                  </w14:solidFill>
                </w14:textFill>
              </w:rPr>
              <w:t>；熟悉餐饮业的成本控制。</w:t>
            </w:r>
          </w:p>
        </w:tc>
      </w:tr>
      <w:tr w14:paraId="1CC30D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855" w:hRule="atLeast"/>
          <w:jc w:val="center"/>
        </w:trPr>
        <w:tc>
          <w:tcPr>
            <w:tcW w:w="816" w:type="pct"/>
            <w:noWrap w:val="0"/>
            <w:vAlign w:val="center"/>
          </w:tcPr>
          <w:p w14:paraId="0EFF1116">
            <w:pPr>
              <w:keepNext w:val="0"/>
              <w:keepLines w:val="0"/>
              <w:widowControl/>
              <w:suppressLineNumbers w:val="0"/>
              <w:spacing w:before="0" w:beforeAutospacing="0" w:after="0" w:afterAutospacing="0" w:line="400" w:lineRule="exact"/>
              <w:ind w:left="0" w:right="0"/>
              <w:jc w:val="center"/>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厨师长</w:t>
            </w:r>
          </w:p>
        </w:tc>
        <w:tc>
          <w:tcPr>
            <w:tcW w:w="548" w:type="pct"/>
            <w:noWrap w:val="0"/>
            <w:vAlign w:val="center"/>
          </w:tcPr>
          <w:p w14:paraId="5FDE71A0">
            <w:pPr>
              <w:keepNext w:val="0"/>
              <w:keepLines w:val="0"/>
              <w:widowControl/>
              <w:suppressLineNumbers w:val="0"/>
              <w:spacing w:before="0" w:beforeAutospacing="0" w:after="0" w:afterAutospacing="0" w:line="400" w:lineRule="exact"/>
              <w:ind w:left="0" w:right="0"/>
              <w:jc w:val="left"/>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1名</w:t>
            </w:r>
          </w:p>
        </w:tc>
        <w:tc>
          <w:tcPr>
            <w:tcW w:w="3636" w:type="pct"/>
            <w:noWrap w:val="0"/>
            <w:vAlign w:val="center"/>
          </w:tcPr>
          <w:p w14:paraId="2174FAC2">
            <w:pPr>
              <w:keepNext w:val="0"/>
              <w:keepLines w:val="0"/>
              <w:widowControl/>
              <w:suppressLineNumbers w:val="0"/>
              <w:spacing w:before="0" w:beforeAutospacing="0" w:after="0" w:afterAutospacing="0" w:line="400" w:lineRule="exact"/>
              <w:ind w:left="0" w:right="0"/>
              <w:jc w:val="left"/>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负责制定菜谱，控制莱肴的分量和质量，协助甲方控制成本。</w:t>
            </w:r>
            <w:r>
              <w:rPr>
                <w:rFonts w:hint="eastAsia" w:ascii="宋体" w:hAnsi="宋体" w:cs="宋体"/>
                <w:color w:val="000000" w:themeColor="text1"/>
                <w:kern w:val="0"/>
                <w:sz w:val="24"/>
                <w:highlight w:val="none"/>
                <w:lang w:val="en-US" w:eastAsia="zh-CN"/>
                <w14:textFill>
                  <w14:solidFill>
                    <w14:schemeClr w14:val="tx1"/>
                  </w14:solidFill>
                </w14:textFill>
              </w:rPr>
              <w:t>35-55周岁</w:t>
            </w:r>
            <w:r>
              <w:rPr>
                <w:rFonts w:hint="eastAsia" w:ascii="宋体" w:hAnsi="宋体" w:cs="宋体"/>
                <w:color w:val="000000" w:themeColor="text1"/>
                <w:kern w:val="0"/>
                <w:sz w:val="24"/>
                <w:highlight w:val="none"/>
                <w14:textFill>
                  <w14:solidFill>
                    <w14:schemeClr w14:val="tx1"/>
                  </w14:solidFill>
                </w14:textFill>
              </w:rPr>
              <w:t>，精通烹饪知识，持有相关厨师中式烹调师证书</w:t>
            </w:r>
            <w:r>
              <w:rPr>
                <w:rFonts w:hint="eastAsia" w:ascii="宋体" w:hAnsi="宋体" w:cs="宋体"/>
                <w:color w:val="000000" w:themeColor="text1"/>
                <w:kern w:val="0"/>
                <w:sz w:val="24"/>
                <w:highlight w:val="none"/>
                <w:lang w:eastAsia="zh-CN"/>
                <w14:textFill>
                  <w14:solidFill>
                    <w14:schemeClr w14:val="tx1"/>
                  </w14:solidFill>
                </w14:textFill>
              </w:rPr>
              <w:t>，具有</w:t>
            </w:r>
            <w:r>
              <w:rPr>
                <w:rFonts w:hint="eastAsia" w:ascii="宋体" w:hAnsi="宋体" w:cs="宋体"/>
                <w:color w:val="000000" w:themeColor="text1"/>
                <w:kern w:val="0"/>
                <w:sz w:val="24"/>
                <w:highlight w:val="none"/>
                <w:lang w:val="en-US" w:eastAsia="zh-CN"/>
                <w14:textFill>
                  <w14:solidFill>
                    <w14:schemeClr w14:val="tx1"/>
                  </w14:solidFill>
                </w14:textFill>
              </w:rPr>
              <w:t>1年以上厨师长经验。</w:t>
            </w:r>
          </w:p>
        </w:tc>
      </w:tr>
      <w:tr w14:paraId="648A92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238" w:hRule="atLeast"/>
          <w:jc w:val="center"/>
        </w:trPr>
        <w:tc>
          <w:tcPr>
            <w:tcW w:w="816" w:type="pct"/>
            <w:noWrap w:val="0"/>
            <w:vAlign w:val="center"/>
          </w:tcPr>
          <w:p w14:paraId="25F06A8E">
            <w:pPr>
              <w:keepNext w:val="0"/>
              <w:keepLines w:val="0"/>
              <w:widowControl/>
              <w:suppressLineNumbers w:val="0"/>
              <w:spacing w:before="0" w:beforeAutospacing="0" w:after="0" w:afterAutospacing="0" w:line="400" w:lineRule="exact"/>
              <w:ind w:left="0" w:right="0"/>
              <w:jc w:val="center"/>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厨师</w:t>
            </w:r>
          </w:p>
        </w:tc>
        <w:tc>
          <w:tcPr>
            <w:tcW w:w="548" w:type="pct"/>
            <w:noWrap w:val="0"/>
            <w:vAlign w:val="center"/>
          </w:tcPr>
          <w:p w14:paraId="151865A8">
            <w:pPr>
              <w:keepNext w:val="0"/>
              <w:keepLines w:val="0"/>
              <w:widowControl/>
              <w:suppressLineNumbers w:val="0"/>
              <w:spacing w:before="0" w:beforeAutospacing="0" w:after="0" w:afterAutospacing="0" w:line="400" w:lineRule="exact"/>
              <w:ind w:left="0" w:right="0"/>
              <w:jc w:val="left"/>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2名</w:t>
            </w:r>
          </w:p>
        </w:tc>
        <w:tc>
          <w:tcPr>
            <w:tcW w:w="3636" w:type="pct"/>
            <w:noWrap w:val="0"/>
            <w:vAlign w:val="center"/>
          </w:tcPr>
          <w:p w14:paraId="6AC2879B">
            <w:pPr>
              <w:keepNext w:val="0"/>
              <w:keepLines w:val="0"/>
              <w:widowControl/>
              <w:suppressLineNumbers w:val="0"/>
              <w:spacing w:before="0" w:beforeAutospacing="0" w:after="0" w:afterAutospacing="0" w:line="400" w:lineRule="exact"/>
              <w:ind w:left="0" w:right="0"/>
              <w:jc w:val="left"/>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负责制作早、中、晚餐菜谱上的菜肴。</w:t>
            </w:r>
            <w:r>
              <w:rPr>
                <w:rFonts w:hint="eastAsia" w:ascii="宋体" w:hAnsi="宋体" w:cs="宋体"/>
                <w:color w:val="000000" w:themeColor="text1"/>
                <w:kern w:val="0"/>
                <w:sz w:val="24"/>
                <w:highlight w:val="none"/>
                <w:lang w:eastAsia="zh-CN"/>
                <w14:textFill>
                  <w14:solidFill>
                    <w14:schemeClr w14:val="tx1"/>
                  </w14:solidFill>
                </w14:textFill>
              </w:rPr>
              <w:t>年龄</w:t>
            </w:r>
            <w:r>
              <w:rPr>
                <w:rFonts w:hint="eastAsia" w:ascii="宋体" w:hAnsi="宋体" w:cs="宋体"/>
                <w:color w:val="000000" w:themeColor="text1"/>
                <w:kern w:val="0"/>
                <w:sz w:val="24"/>
                <w:highlight w:val="none"/>
                <w:lang w:val="en-US" w:eastAsia="zh-CN"/>
                <w14:textFill>
                  <w14:solidFill>
                    <w14:schemeClr w14:val="tx1"/>
                  </w14:solidFill>
                </w14:textFill>
              </w:rPr>
              <w:t>55</w:t>
            </w:r>
            <w:r>
              <w:rPr>
                <w:rFonts w:hint="eastAsia" w:ascii="宋体" w:hAnsi="宋体" w:cs="宋体"/>
                <w:color w:val="000000" w:themeColor="text1"/>
                <w:kern w:val="0"/>
                <w:sz w:val="24"/>
                <w:highlight w:val="none"/>
                <w14:textFill>
                  <w14:solidFill>
                    <w14:schemeClr w14:val="tx1"/>
                  </w14:solidFill>
                </w14:textFill>
              </w:rPr>
              <w:t xml:space="preserve">周岁以下，持有相关厨师中式烹调师证书 </w:t>
            </w:r>
            <w:r>
              <w:rPr>
                <w:rFonts w:hint="eastAsia" w:ascii="宋体" w:hAnsi="宋体" w:cs="宋体"/>
                <w:color w:val="000000" w:themeColor="text1"/>
                <w:kern w:val="0"/>
                <w:sz w:val="24"/>
                <w:highlight w:val="none"/>
                <w:lang w:eastAsia="zh-CN"/>
                <w14:textFill>
                  <w14:solidFill>
                    <w14:schemeClr w14:val="tx1"/>
                  </w14:solidFill>
                </w14:textFill>
              </w:rPr>
              <w:t>；熟悉和掌握各类菜肴的烹饪工艺。</w:t>
            </w:r>
          </w:p>
        </w:tc>
      </w:tr>
      <w:tr w14:paraId="0A1001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409" w:hRule="atLeast"/>
          <w:jc w:val="center"/>
        </w:trPr>
        <w:tc>
          <w:tcPr>
            <w:tcW w:w="816" w:type="pct"/>
            <w:noWrap w:val="0"/>
            <w:vAlign w:val="center"/>
          </w:tcPr>
          <w:p w14:paraId="09A865F3">
            <w:pPr>
              <w:keepNext w:val="0"/>
              <w:keepLines w:val="0"/>
              <w:widowControl/>
              <w:suppressLineNumbers w:val="0"/>
              <w:spacing w:before="0" w:beforeAutospacing="0" w:after="0" w:afterAutospacing="0" w:line="400" w:lineRule="exact"/>
              <w:ind w:left="0" w:right="0"/>
              <w:jc w:val="center"/>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砧板工</w:t>
            </w:r>
          </w:p>
        </w:tc>
        <w:tc>
          <w:tcPr>
            <w:tcW w:w="548" w:type="pct"/>
            <w:noWrap w:val="0"/>
            <w:vAlign w:val="center"/>
          </w:tcPr>
          <w:p w14:paraId="4A57C435">
            <w:pPr>
              <w:keepNext w:val="0"/>
              <w:keepLines w:val="0"/>
              <w:widowControl/>
              <w:suppressLineNumbers w:val="0"/>
              <w:spacing w:before="0" w:beforeAutospacing="0" w:after="0" w:afterAutospacing="0" w:line="400" w:lineRule="exact"/>
              <w:ind w:left="0" w:right="0"/>
              <w:jc w:val="left"/>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1名</w:t>
            </w:r>
          </w:p>
        </w:tc>
        <w:tc>
          <w:tcPr>
            <w:tcW w:w="3636" w:type="pct"/>
            <w:noWrap w:val="0"/>
            <w:vAlign w:val="center"/>
          </w:tcPr>
          <w:p w14:paraId="605FEE02">
            <w:pPr>
              <w:keepNext w:val="0"/>
              <w:keepLines w:val="0"/>
              <w:widowControl/>
              <w:suppressLineNumbers w:val="0"/>
              <w:spacing w:before="0" w:beforeAutospacing="0" w:after="0" w:afterAutospacing="0" w:line="400" w:lineRule="exact"/>
              <w:ind w:left="0" w:right="0"/>
              <w:jc w:val="left"/>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55周岁以下，具有同类项目、同等职位任职一年以上资历。</w:t>
            </w:r>
            <w:r>
              <w:rPr>
                <w:rFonts w:hint="default" w:ascii="宋体" w:hAnsi="宋体" w:cs="宋体"/>
                <w:color w:val="000000" w:themeColor="text1"/>
                <w:kern w:val="0"/>
                <w:sz w:val="24"/>
                <w:highlight w:val="none"/>
                <w14:textFill>
                  <w14:solidFill>
                    <w14:schemeClr w14:val="tx1"/>
                  </w14:solidFill>
                </w14:textFill>
              </w:rPr>
              <w:t>协调配菜；熟悉蒸饭设备，负责食堂的蒸饭、煮汤、早餐蒸笼、明档区现煮等工作</w:t>
            </w:r>
            <w:r>
              <w:rPr>
                <w:rFonts w:hint="eastAsia" w:ascii="宋体" w:hAnsi="宋体" w:cs="宋体"/>
                <w:color w:val="000000" w:themeColor="text1"/>
                <w:kern w:val="0"/>
                <w:sz w:val="24"/>
                <w:highlight w:val="none"/>
                <w14:textFill>
                  <w14:solidFill>
                    <w14:schemeClr w14:val="tx1"/>
                  </w14:solidFill>
                </w14:textFill>
              </w:rPr>
              <w:t>。</w:t>
            </w:r>
          </w:p>
        </w:tc>
      </w:tr>
      <w:tr w14:paraId="20141F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570" w:hRule="atLeast"/>
          <w:jc w:val="center"/>
        </w:trPr>
        <w:tc>
          <w:tcPr>
            <w:tcW w:w="816" w:type="pct"/>
            <w:noWrap w:val="0"/>
            <w:vAlign w:val="center"/>
          </w:tcPr>
          <w:p w14:paraId="38402315">
            <w:pPr>
              <w:keepNext w:val="0"/>
              <w:keepLines w:val="0"/>
              <w:widowControl/>
              <w:suppressLineNumbers w:val="0"/>
              <w:spacing w:before="0" w:beforeAutospacing="0" w:after="0" w:afterAutospacing="0" w:line="400" w:lineRule="exact"/>
              <w:ind w:left="0" w:right="0"/>
              <w:jc w:val="center"/>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面点师傅</w:t>
            </w:r>
          </w:p>
        </w:tc>
        <w:tc>
          <w:tcPr>
            <w:tcW w:w="548" w:type="pct"/>
            <w:noWrap w:val="0"/>
            <w:vAlign w:val="center"/>
          </w:tcPr>
          <w:p w14:paraId="706E6EC3">
            <w:pPr>
              <w:keepNext w:val="0"/>
              <w:keepLines w:val="0"/>
              <w:widowControl/>
              <w:suppressLineNumbers w:val="0"/>
              <w:spacing w:before="0" w:beforeAutospacing="0" w:after="0" w:afterAutospacing="0" w:line="400" w:lineRule="exact"/>
              <w:ind w:left="0" w:right="0"/>
              <w:jc w:val="left"/>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 xml:space="preserve"> 1名</w:t>
            </w:r>
          </w:p>
        </w:tc>
        <w:tc>
          <w:tcPr>
            <w:tcW w:w="3636" w:type="pct"/>
            <w:noWrap w:val="0"/>
            <w:vAlign w:val="center"/>
          </w:tcPr>
          <w:p w14:paraId="6274CC7D">
            <w:pPr>
              <w:keepNext w:val="0"/>
              <w:keepLines w:val="0"/>
              <w:widowControl/>
              <w:suppressLineNumbers w:val="0"/>
              <w:spacing w:before="0" w:beforeAutospacing="0" w:after="0" w:afterAutospacing="0" w:line="400" w:lineRule="exact"/>
              <w:ind w:left="0" w:right="0"/>
              <w:jc w:val="left"/>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lang w:val="en-US" w:eastAsia="zh-CN"/>
                <w14:textFill>
                  <w14:solidFill>
                    <w14:schemeClr w14:val="tx1"/>
                  </w14:solidFill>
                </w14:textFill>
              </w:rPr>
              <w:t>55</w:t>
            </w:r>
            <w:r>
              <w:rPr>
                <w:rFonts w:hint="eastAsia" w:ascii="宋体" w:hAnsi="宋体" w:cs="宋体"/>
                <w:color w:val="000000" w:themeColor="text1"/>
                <w:kern w:val="0"/>
                <w:sz w:val="24"/>
                <w:highlight w:val="none"/>
                <w14:textFill>
                  <w14:solidFill>
                    <w14:schemeClr w14:val="tx1"/>
                  </w14:solidFill>
                </w14:textFill>
              </w:rPr>
              <w:t>周岁以下，</w:t>
            </w:r>
            <w:r>
              <w:rPr>
                <w:rFonts w:hint="eastAsia" w:ascii="宋体" w:hAnsi="宋体" w:cs="宋体"/>
                <w:color w:val="000000" w:themeColor="text1"/>
                <w:kern w:val="0"/>
                <w:sz w:val="24"/>
                <w:highlight w:val="none"/>
                <w:lang w:eastAsia="zh-CN"/>
                <w14:textFill>
                  <w14:solidFill>
                    <w14:schemeClr w14:val="tx1"/>
                  </w14:solidFill>
                </w14:textFill>
              </w:rPr>
              <w:t>持有</w:t>
            </w:r>
            <w:r>
              <w:rPr>
                <w:rFonts w:hint="eastAsia" w:ascii="宋体" w:hAnsi="宋体" w:cs="宋体"/>
                <w:color w:val="000000" w:themeColor="text1"/>
                <w:kern w:val="0"/>
                <w:sz w:val="24"/>
                <w:highlight w:val="none"/>
                <w14:textFill>
                  <w14:solidFill>
                    <w14:schemeClr w14:val="tx1"/>
                  </w14:solidFill>
                </w14:textFill>
              </w:rPr>
              <w:t>相关面点师资格证书,，负责早餐、午餐、晚餐中、西式点心的制作。</w:t>
            </w:r>
          </w:p>
        </w:tc>
      </w:tr>
      <w:tr w14:paraId="25824E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570" w:hRule="atLeast"/>
          <w:jc w:val="center"/>
        </w:trPr>
        <w:tc>
          <w:tcPr>
            <w:tcW w:w="816" w:type="pct"/>
            <w:noWrap w:val="0"/>
            <w:vAlign w:val="center"/>
          </w:tcPr>
          <w:p w14:paraId="29C0D2A1">
            <w:pPr>
              <w:keepNext w:val="0"/>
              <w:keepLines w:val="0"/>
              <w:widowControl/>
              <w:suppressLineNumbers w:val="0"/>
              <w:spacing w:before="0" w:beforeAutospacing="0" w:after="0" w:afterAutospacing="0" w:line="400" w:lineRule="exact"/>
              <w:ind w:left="0" w:right="0"/>
              <w:jc w:val="center"/>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备餐员</w:t>
            </w:r>
          </w:p>
        </w:tc>
        <w:tc>
          <w:tcPr>
            <w:tcW w:w="548" w:type="pct"/>
            <w:noWrap w:val="0"/>
            <w:vAlign w:val="center"/>
          </w:tcPr>
          <w:p w14:paraId="4C1B9734">
            <w:pPr>
              <w:keepNext w:val="0"/>
              <w:keepLines w:val="0"/>
              <w:widowControl/>
              <w:suppressLineNumbers w:val="0"/>
              <w:spacing w:before="0" w:beforeAutospacing="0" w:after="0" w:afterAutospacing="0" w:line="400" w:lineRule="exact"/>
              <w:ind w:left="0" w:right="0"/>
              <w:jc w:val="center"/>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2名</w:t>
            </w:r>
          </w:p>
        </w:tc>
        <w:tc>
          <w:tcPr>
            <w:tcW w:w="3636" w:type="pct"/>
            <w:noWrap w:val="0"/>
            <w:vAlign w:val="center"/>
          </w:tcPr>
          <w:p w14:paraId="0E701BFB">
            <w:pPr>
              <w:keepNext w:val="0"/>
              <w:keepLines w:val="0"/>
              <w:widowControl/>
              <w:suppressLineNumbers w:val="0"/>
              <w:spacing w:before="0" w:beforeAutospacing="0" w:after="0" w:afterAutospacing="0" w:line="400" w:lineRule="exact"/>
              <w:ind w:left="0" w:right="0"/>
              <w:jc w:val="left"/>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lang w:eastAsia="zh-CN"/>
                <w14:textFill>
                  <w14:solidFill>
                    <w14:schemeClr w14:val="tx1"/>
                  </w14:solidFill>
                </w14:textFill>
              </w:rPr>
              <w:t>男性</w:t>
            </w:r>
            <w:r>
              <w:rPr>
                <w:rFonts w:hint="eastAsia" w:ascii="宋体" w:hAnsi="宋体" w:cs="宋体"/>
                <w:color w:val="000000" w:themeColor="text1"/>
                <w:kern w:val="0"/>
                <w:sz w:val="24"/>
                <w:highlight w:val="none"/>
                <w:lang w:val="en-US" w:eastAsia="zh-CN"/>
                <w14:textFill>
                  <w14:solidFill>
                    <w14:schemeClr w14:val="tx1"/>
                  </w14:solidFill>
                </w14:textFill>
              </w:rPr>
              <w:t>55周岁以内，女性50周岁以内，</w:t>
            </w:r>
            <w:r>
              <w:rPr>
                <w:rFonts w:hint="eastAsia" w:ascii="宋体" w:hAnsi="宋体" w:cs="宋体"/>
                <w:color w:val="000000" w:themeColor="text1"/>
                <w:kern w:val="0"/>
                <w:sz w:val="24"/>
                <w:highlight w:val="none"/>
                <w14:textFill>
                  <w14:solidFill>
                    <w14:schemeClr w14:val="tx1"/>
                  </w14:solidFill>
                </w14:textFill>
              </w:rPr>
              <w:t>负责餐厅服务保障，做好开餐前的准备、食物的销售,餐厅的卫生打挡工作、保洁、粗加工区管理。</w:t>
            </w:r>
          </w:p>
        </w:tc>
      </w:tr>
      <w:tr w14:paraId="632BC3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570" w:hRule="atLeast"/>
          <w:jc w:val="center"/>
        </w:trPr>
        <w:tc>
          <w:tcPr>
            <w:tcW w:w="816" w:type="pct"/>
            <w:noWrap w:val="0"/>
            <w:vAlign w:val="center"/>
          </w:tcPr>
          <w:p w14:paraId="331C92E7">
            <w:pPr>
              <w:keepNext w:val="0"/>
              <w:keepLines w:val="0"/>
              <w:widowControl/>
              <w:suppressLineNumbers w:val="0"/>
              <w:spacing w:before="0" w:beforeAutospacing="0" w:after="0" w:afterAutospacing="0" w:line="400" w:lineRule="exact"/>
              <w:ind w:left="0" w:right="0"/>
              <w:jc w:val="center"/>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洗碗工</w:t>
            </w:r>
          </w:p>
        </w:tc>
        <w:tc>
          <w:tcPr>
            <w:tcW w:w="548" w:type="pct"/>
            <w:noWrap w:val="0"/>
            <w:vAlign w:val="center"/>
          </w:tcPr>
          <w:p w14:paraId="3553D402">
            <w:pPr>
              <w:keepNext w:val="0"/>
              <w:keepLines w:val="0"/>
              <w:widowControl/>
              <w:suppressLineNumbers w:val="0"/>
              <w:spacing w:before="0" w:beforeAutospacing="0" w:after="0" w:afterAutospacing="0" w:line="400" w:lineRule="exact"/>
              <w:ind w:left="0" w:right="0"/>
              <w:jc w:val="center"/>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1名</w:t>
            </w:r>
          </w:p>
        </w:tc>
        <w:tc>
          <w:tcPr>
            <w:tcW w:w="3636" w:type="pct"/>
            <w:noWrap w:val="0"/>
            <w:vAlign w:val="center"/>
          </w:tcPr>
          <w:p w14:paraId="3DAA25F0">
            <w:pPr>
              <w:keepNext w:val="0"/>
              <w:keepLines w:val="0"/>
              <w:widowControl/>
              <w:suppressLineNumbers w:val="0"/>
              <w:spacing w:before="0" w:beforeAutospacing="0" w:after="0" w:afterAutospacing="0" w:line="400" w:lineRule="exact"/>
              <w:ind w:left="0" w:right="0"/>
              <w:jc w:val="left"/>
              <w:rPr>
                <w:rFonts w:hint="default"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负责餐具清洁、消毒、餐具回收区保洁等工作。</w:t>
            </w:r>
          </w:p>
        </w:tc>
      </w:tr>
      <w:tr w14:paraId="0C57A7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15" w:type="dxa"/>
            <w:left w:w="108" w:type="dxa"/>
            <w:bottom w:w="15" w:type="dxa"/>
            <w:right w:w="108" w:type="dxa"/>
          </w:tblCellMar>
        </w:tblPrEx>
        <w:trPr>
          <w:trHeight w:val="461" w:hRule="atLeast"/>
          <w:jc w:val="center"/>
        </w:trPr>
        <w:tc>
          <w:tcPr>
            <w:tcW w:w="816" w:type="pct"/>
            <w:noWrap w:val="0"/>
            <w:vAlign w:val="center"/>
          </w:tcPr>
          <w:p w14:paraId="07B9233B">
            <w:pPr>
              <w:keepNext w:val="0"/>
              <w:keepLines w:val="0"/>
              <w:widowControl/>
              <w:suppressLineNumbers w:val="0"/>
              <w:spacing w:before="0" w:beforeAutospacing="0" w:after="0" w:afterAutospacing="0" w:line="400" w:lineRule="exact"/>
              <w:ind w:left="0" w:right="0"/>
              <w:jc w:val="center"/>
              <w:rPr>
                <w:rFonts w:hint="default"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合计</w:t>
            </w:r>
          </w:p>
        </w:tc>
        <w:tc>
          <w:tcPr>
            <w:tcW w:w="548" w:type="pct"/>
            <w:noWrap w:val="0"/>
            <w:vAlign w:val="center"/>
          </w:tcPr>
          <w:p w14:paraId="07C621B2">
            <w:pPr>
              <w:keepNext w:val="0"/>
              <w:keepLines w:val="0"/>
              <w:widowControl/>
              <w:suppressLineNumbers w:val="0"/>
              <w:spacing w:before="0" w:beforeAutospacing="0" w:after="0" w:afterAutospacing="0" w:line="400" w:lineRule="exact"/>
              <w:ind w:left="0" w:right="0"/>
              <w:jc w:val="center"/>
              <w:rPr>
                <w:rFonts w:hint="default" w:ascii="宋体" w:hAnsi="宋体" w:cs="宋体"/>
                <w:b/>
                <w:color w:val="000000" w:themeColor="text1"/>
                <w:kern w:val="0"/>
                <w:sz w:val="24"/>
                <w:highlight w:val="none"/>
                <w14:textFill>
                  <w14:solidFill>
                    <w14:schemeClr w14:val="tx1"/>
                  </w14:solidFill>
                </w14:textFill>
              </w:rPr>
            </w:pPr>
            <w:r>
              <w:rPr>
                <w:rFonts w:hint="eastAsia" w:ascii="宋体" w:hAnsi="宋体" w:cs="宋体"/>
                <w:b/>
                <w:color w:val="000000" w:themeColor="text1"/>
                <w:kern w:val="0"/>
                <w:sz w:val="24"/>
                <w:highlight w:val="none"/>
                <w14:textFill>
                  <w14:solidFill>
                    <w14:schemeClr w14:val="tx1"/>
                  </w14:solidFill>
                </w14:textFill>
              </w:rPr>
              <w:t>≥9名</w:t>
            </w:r>
          </w:p>
        </w:tc>
        <w:tc>
          <w:tcPr>
            <w:tcW w:w="3636" w:type="pct"/>
            <w:noWrap w:val="0"/>
            <w:vAlign w:val="center"/>
          </w:tcPr>
          <w:p w14:paraId="4C6AD990">
            <w:pPr>
              <w:keepNext w:val="0"/>
              <w:keepLines w:val="0"/>
              <w:widowControl/>
              <w:suppressLineNumbers w:val="0"/>
              <w:spacing w:before="0" w:beforeAutospacing="0" w:after="0" w:afterAutospacing="0" w:line="400" w:lineRule="exact"/>
              <w:ind w:left="0" w:right="0"/>
              <w:jc w:val="left"/>
              <w:rPr>
                <w:rFonts w:hint="default" w:ascii="宋体" w:hAnsi="宋体" w:cs="宋体"/>
                <w:b/>
                <w:color w:val="000000" w:themeColor="text1"/>
                <w:kern w:val="0"/>
                <w:sz w:val="24"/>
                <w:highlight w:val="none"/>
                <w14:textFill>
                  <w14:solidFill>
                    <w14:schemeClr w14:val="tx1"/>
                  </w14:solidFill>
                </w14:textFill>
              </w:rPr>
            </w:pPr>
          </w:p>
        </w:tc>
      </w:tr>
    </w:tbl>
    <w:p w14:paraId="22FEA95D">
      <w:pPr>
        <w:spacing w:line="480" w:lineRule="exact"/>
        <w:ind w:firstLine="726"/>
        <w:rPr>
          <w:rFonts w:hint="default" w:ascii="宋体" w:hAnsi="宋体" w:eastAsia="宋体"/>
          <w:color w:val="000000" w:themeColor="text1"/>
          <w:sz w:val="24"/>
          <w:highlight w:val="none"/>
          <w:lang w:val="en-US" w:eastAsia="zh-CN"/>
          <w14:textFill>
            <w14:solidFill>
              <w14:schemeClr w14:val="tx1"/>
            </w14:solidFill>
          </w14:textFill>
        </w:rPr>
      </w:pPr>
      <w:r>
        <w:rPr>
          <w:rFonts w:hint="eastAsia" w:ascii="宋体" w:hAnsi="宋体"/>
          <w:color w:val="000000" w:themeColor="text1"/>
          <w:sz w:val="24"/>
          <w:highlight w:val="none"/>
          <w:lang w:val="en-US" w:eastAsia="zh-CN"/>
          <w14:textFill>
            <w14:solidFill>
              <w14:schemeClr w14:val="tx1"/>
            </w14:solidFill>
          </w14:textFill>
        </w:rPr>
        <w:t>5.1.2</w:t>
      </w:r>
      <w:r>
        <w:rPr>
          <w:rFonts w:hint="eastAsia" w:ascii="宋体" w:hAnsi="宋体"/>
          <w:b/>
          <w:color w:val="000000" w:themeColor="text1"/>
          <w:sz w:val="24"/>
          <w:highlight w:val="none"/>
          <w14:textFill>
            <w14:solidFill>
              <w14:schemeClr w14:val="tx1"/>
            </w14:solidFill>
          </w14:textFill>
        </w:rPr>
        <w:t>★</w:t>
      </w:r>
      <w:r>
        <w:rPr>
          <w:rFonts w:hint="eastAsia" w:ascii="宋体" w:hAnsi="宋体"/>
          <w:b/>
          <w:color w:val="000000" w:themeColor="text1"/>
          <w:sz w:val="24"/>
          <w:highlight w:val="none"/>
          <w:lang w:val="en-US" w:eastAsia="zh-CN"/>
          <w14:textFill>
            <w14:solidFill>
              <w14:schemeClr w14:val="tx1"/>
            </w14:solidFill>
          </w14:textFill>
        </w:rPr>
        <w:t>供应商为本项目投入</w:t>
      </w:r>
      <w:r>
        <w:rPr>
          <w:rFonts w:hint="eastAsia" w:ascii="宋体" w:hAnsi="宋体"/>
          <w:b/>
          <w:color w:val="000000" w:themeColor="text1"/>
          <w:sz w:val="24"/>
          <w:highlight w:val="none"/>
          <w14:textFill>
            <w14:solidFill>
              <w14:schemeClr w14:val="tx1"/>
            </w14:solidFill>
          </w14:textFill>
        </w:rPr>
        <w:t>食堂人员配置</w:t>
      </w:r>
      <w:r>
        <w:rPr>
          <w:rFonts w:hint="eastAsia" w:ascii="宋体" w:hAnsi="宋体" w:cs="宋体"/>
          <w:b/>
          <w:color w:val="000000" w:themeColor="text1"/>
          <w:kern w:val="0"/>
          <w:sz w:val="24"/>
          <w:highlight w:val="none"/>
          <w14:textFill>
            <w14:solidFill>
              <w14:schemeClr w14:val="tx1"/>
            </w14:solidFill>
          </w14:textFill>
        </w:rPr>
        <w:t>总人数不得少于</w:t>
      </w:r>
      <w:r>
        <w:rPr>
          <w:rFonts w:hint="eastAsia" w:ascii="宋体" w:hAnsi="宋体" w:cs="宋体"/>
          <w:b/>
          <w:color w:val="000000" w:themeColor="text1"/>
          <w:kern w:val="0"/>
          <w:sz w:val="24"/>
          <w:highlight w:val="none"/>
          <w:u w:val="single"/>
          <w:lang w:val="en-US" w:eastAsia="zh-CN"/>
          <w14:textFill>
            <w14:solidFill>
              <w14:schemeClr w14:val="tx1"/>
            </w14:solidFill>
          </w14:textFill>
        </w:rPr>
        <w:t>9</w:t>
      </w:r>
      <w:r>
        <w:rPr>
          <w:rFonts w:hint="eastAsia" w:ascii="宋体" w:hAnsi="宋体" w:cs="宋体"/>
          <w:b/>
          <w:color w:val="000000" w:themeColor="text1"/>
          <w:kern w:val="0"/>
          <w:sz w:val="24"/>
          <w:highlight w:val="none"/>
          <w14:textFill>
            <w14:solidFill>
              <w14:schemeClr w14:val="tx1"/>
            </w14:solidFill>
          </w14:textFill>
        </w:rPr>
        <w:t>名。</w:t>
      </w:r>
      <w:r>
        <w:rPr>
          <w:rFonts w:hint="eastAsia" w:ascii="宋体" w:hAnsi="宋体" w:cs="宋体"/>
          <w:b/>
          <w:color w:val="000000" w:themeColor="text1"/>
          <w:kern w:val="0"/>
          <w:sz w:val="24"/>
          <w:highlight w:val="none"/>
          <w:lang w:val="en-US" w:eastAsia="zh-CN"/>
          <w14:textFill>
            <w14:solidFill>
              <w14:schemeClr w14:val="tx1"/>
            </w14:solidFill>
          </w14:textFill>
        </w:rPr>
        <w:t>供应商需作出书面承诺（格式自拟）并加盖单位公章。</w:t>
      </w:r>
    </w:p>
    <w:p w14:paraId="51CAB0AF">
      <w:pPr>
        <w:spacing w:line="480" w:lineRule="exact"/>
        <w:ind w:firstLine="726"/>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5.2人员要求</w:t>
      </w:r>
    </w:p>
    <w:p w14:paraId="0D2A2A59">
      <w:pPr>
        <w:spacing w:line="480" w:lineRule="exact"/>
        <w:ind w:firstLine="480" w:firstLineChars="200"/>
        <w:rPr>
          <w:rFonts w:hint="eastAsia"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1</w:t>
      </w:r>
      <w:r>
        <w:rPr>
          <w:rFonts w:ascii="宋体" w:hAnsi="宋体"/>
          <w:color w:val="000000" w:themeColor="text1"/>
          <w:sz w:val="24"/>
          <w:highlight w:val="none"/>
          <w14:textFill>
            <w14:solidFill>
              <w14:schemeClr w14:val="tx1"/>
            </w14:solidFill>
          </w14:textFill>
        </w:rPr>
        <w:t>）所有</w:t>
      </w:r>
      <w:r>
        <w:rPr>
          <w:rFonts w:hint="eastAsia" w:ascii="宋体" w:hAnsi="宋体"/>
          <w:color w:val="000000" w:themeColor="text1"/>
          <w:sz w:val="24"/>
          <w:highlight w:val="none"/>
          <w14:textFill>
            <w14:solidFill>
              <w14:schemeClr w14:val="tx1"/>
            </w14:solidFill>
          </w14:textFill>
        </w:rPr>
        <w:t>人员必须遵守国家的法律、法规及</w:t>
      </w:r>
      <w:r>
        <w:rPr>
          <w:rFonts w:hint="eastAsia" w:ascii="宋体" w:hAnsi="宋体"/>
          <w:color w:val="000000" w:themeColor="text1"/>
          <w:sz w:val="24"/>
          <w:highlight w:val="none"/>
          <w:lang w:eastAsia="zh-CN"/>
          <w14:textFill>
            <w14:solidFill>
              <w14:schemeClr w14:val="tx1"/>
            </w14:solidFill>
          </w14:textFill>
        </w:rPr>
        <w:t>采购人</w:t>
      </w:r>
      <w:r>
        <w:rPr>
          <w:rFonts w:hint="eastAsia" w:ascii="宋体" w:hAnsi="宋体"/>
          <w:color w:val="000000" w:themeColor="text1"/>
          <w:sz w:val="24"/>
          <w:highlight w:val="none"/>
          <w14:textFill>
            <w14:solidFill>
              <w14:schemeClr w14:val="tx1"/>
            </w14:solidFill>
          </w14:textFill>
        </w:rPr>
        <w:t>的各项规章制度，具有良好素养和上岗资质，政治清白，无不良记录及嗜好，爱岗敬业、工作勤快，礼貌待人、和蔼处事，相貌端正、着装统一，身材适中、身体健康。未经许可不得进入办公区；男员工不准留胡须、蓄长发；女员工不准浓妆艳抹或佩戴过分的饰物，头发染色不能过艳。所有员工工作时间不能着大衣和背心或敞胸露怀工作，不准带朋友、亲戚或与工作无关人员进入工作场所，不准在</w:t>
      </w:r>
      <w:r>
        <w:rPr>
          <w:rFonts w:hint="eastAsia" w:ascii="宋体" w:hAnsi="宋体"/>
          <w:color w:val="000000" w:themeColor="text1"/>
          <w:sz w:val="24"/>
          <w:highlight w:val="none"/>
          <w:lang w:eastAsia="zh-CN"/>
          <w14:textFill>
            <w14:solidFill>
              <w14:schemeClr w14:val="tx1"/>
            </w14:solidFill>
          </w14:textFill>
        </w:rPr>
        <w:t>采购人</w:t>
      </w:r>
      <w:r>
        <w:rPr>
          <w:rFonts w:hint="eastAsia" w:ascii="宋体" w:hAnsi="宋体"/>
          <w:color w:val="000000" w:themeColor="text1"/>
          <w:sz w:val="24"/>
          <w:highlight w:val="none"/>
          <w14:textFill>
            <w14:solidFill>
              <w14:schemeClr w14:val="tx1"/>
            </w14:solidFill>
          </w14:textFill>
        </w:rPr>
        <w:t>办公区域内抽烟或吃零食、闲谈等。</w:t>
      </w:r>
    </w:p>
    <w:p w14:paraId="4E040A92">
      <w:pPr>
        <w:spacing w:line="480" w:lineRule="exact"/>
        <w:ind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（2）所有人员在工作时，统一着工作服、工作帽，仪容仪表要符合规定标准，并提供有效证件复印件供采购方备案。在项目实施过程中，在</w:t>
      </w:r>
      <w:r>
        <w:rPr>
          <w:rFonts w:hint="eastAsia" w:ascii="宋体" w:hAnsi="宋体"/>
          <w:color w:val="000000" w:themeColor="text1"/>
          <w:sz w:val="24"/>
          <w:highlight w:val="none"/>
          <w:lang w:eastAsia="zh-CN"/>
          <w14:textFill>
            <w14:solidFill>
              <w14:schemeClr w14:val="tx1"/>
            </w14:solidFill>
          </w14:textFill>
        </w:rPr>
        <w:t>采购人</w:t>
      </w:r>
      <w:r>
        <w:rPr>
          <w:rFonts w:hint="eastAsia" w:ascii="宋体" w:hAnsi="宋体"/>
          <w:color w:val="000000" w:themeColor="text1"/>
          <w:sz w:val="24"/>
          <w:highlight w:val="none"/>
          <w14:textFill>
            <w14:solidFill>
              <w14:schemeClr w14:val="tx1"/>
            </w14:solidFill>
          </w14:textFill>
        </w:rPr>
        <w:t>临时开展的大型会议、接待等公务活动时，如岗位原配置的人数不能满足需要，</w:t>
      </w:r>
      <w:r>
        <w:rPr>
          <w:rFonts w:hint="eastAsia" w:ascii="宋体" w:hAnsi="宋体"/>
          <w:color w:val="000000" w:themeColor="text1"/>
          <w:sz w:val="24"/>
          <w:highlight w:val="none"/>
          <w:lang w:eastAsia="zh-CN"/>
          <w14:textFill>
            <w14:solidFill>
              <w14:schemeClr w14:val="tx1"/>
            </w14:solidFill>
          </w14:textFill>
        </w:rPr>
        <w:t>成交供应商</w:t>
      </w:r>
      <w:r>
        <w:rPr>
          <w:rFonts w:hint="eastAsia" w:ascii="宋体" w:hAnsi="宋体"/>
          <w:color w:val="000000" w:themeColor="text1"/>
          <w:sz w:val="24"/>
          <w:highlight w:val="none"/>
          <w14:textFill>
            <w14:solidFill>
              <w14:schemeClr w14:val="tx1"/>
            </w14:solidFill>
          </w14:textFill>
        </w:rPr>
        <w:t>应随时从本公司内抽调具备相应服务能力和素质的人员加强力量，以保证正常业务的开展。</w:t>
      </w:r>
    </w:p>
    <w:p w14:paraId="66569ED0">
      <w:pPr>
        <w:spacing w:line="480" w:lineRule="exact"/>
        <w:ind w:firstLine="726"/>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5.3</w:t>
      </w:r>
      <w:r>
        <w:rPr>
          <w:rFonts w:ascii="宋体" w:hAnsi="宋体"/>
          <w:color w:val="000000" w:themeColor="text1"/>
          <w:sz w:val="24"/>
          <w:highlight w:val="none"/>
          <w14:textFill>
            <w14:solidFill>
              <w14:schemeClr w14:val="tx1"/>
            </w14:solidFill>
          </w14:textFill>
        </w:rPr>
        <w:t>员工安全责任</w:t>
      </w:r>
    </w:p>
    <w:p w14:paraId="26911FF4">
      <w:pPr>
        <w:spacing w:line="480" w:lineRule="exact"/>
        <w:ind w:firstLine="480" w:firstLineChars="200"/>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w:t>
      </w:r>
      <w:r>
        <w:rPr>
          <w:rFonts w:hint="eastAsia" w:ascii="宋体" w:hAnsi="宋体"/>
          <w:color w:val="000000" w:themeColor="text1"/>
          <w:sz w:val="24"/>
          <w:highlight w:val="none"/>
          <w:lang w:eastAsia="zh-CN"/>
          <w14:textFill>
            <w14:solidFill>
              <w14:schemeClr w14:val="tx1"/>
            </w14:solidFill>
          </w14:textFill>
        </w:rPr>
        <w:t>成交供应商</w:t>
      </w:r>
      <w:r>
        <w:rPr>
          <w:rFonts w:ascii="宋体" w:hAnsi="宋体"/>
          <w:color w:val="000000" w:themeColor="text1"/>
          <w:sz w:val="24"/>
          <w:highlight w:val="none"/>
          <w14:textFill>
            <w14:solidFill>
              <w14:schemeClr w14:val="tx1"/>
            </w14:solidFill>
          </w14:textFill>
        </w:rPr>
        <w:t>须具有相应资质。食堂工作人员的经费、卫生检疫、工作人员体检、伤残疾病等费用均由</w:t>
      </w:r>
      <w:r>
        <w:rPr>
          <w:rFonts w:hint="eastAsia" w:ascii="宋体" w:hAnsi="宋体"/>
          <w:color w:val="000000" w:themeColor="text1"/>
          <w:sz w:val="24"/>
          <w:highlight w:val="none"/>
          <w:lang w:eastAsia="zh-CN"/>
          <w14:textFill>
            <w14:solidFill>
              <w14:schemeClr w14:val="tx1"/>
            </w14:solidFill>
          </w14:textFill>
        </w:rPr>
        <w:t>成交供应商</w:t>
      </w:r>
      <w:r>
        <w:rPr>
          <w:rFonts w:ascii="宋体" w:hAnsi="宋体"/>
          <w:color w:val="000000" w:themeColor="text1"/>
          <w:sz w:val="24"/>
          <w:highlight w:val="none"/>
          <w14:textFill>
            <w14:solidFill>
              <w14:schemeClr w14:val="tx1"/>
            </w14:solidFill>
          </w14:textFill>
        </w:rPr>
        <w:t>自理，食堂工作人员在单位发生的人身及财产安全损失</w:t>
      </w:r>
      <w:r>
        <w:rPr>
          <w:rFonts w:hint="eastAsia" w:ascii="宋体" w:hAnsi="宋体"/>
          <w:color w:val="000000" w:themeColor="text1"/>
          <w:sz w:val="24"/>
          <w:highlight w:val="none"/>
          <w:lang w:eastAsia="zh-CN"/>
          <w14:textFill>
            <w14:solidFill>
              <w14:schemeClr w14:val="tx1"/>
            </w14:solidFill>
          </w14:textFill>
        </w:rPr>
        <w:t>成交供应商</w:t>
      </w:r>
      <w:r>
        <w:rPr>
          <w:rFonts w:ascii="宋体" w:hAnsi="宋体"/>
          <w:color w:val="000000" w:themeColor="text1"/>
          <w:sz w:val="24"/>
          <w:highlight w:val="none"/>
          <w14:textFill>
            <w14:solidFill>
              <w14:schemeClr w14:val="tx1"/>
            </w14:solidFill>
          </w14:textFill>
        </w:rPr>
        <w:t>负全部承担。</w:t>
      </w:r>
    </w:p>
    <w:p w14:paraId="08DBCB6F">
      <w:pPr>
        <w:spacing w:line="480" w:lineRule="exact"/>
        <w:ind w:firstLine="480" w:firstLineChars="200"/>
        <w:rPr>
          <w:rFonts w:ascii="宋体" w:hAnsi="宋体"/>
          <w:color w:val="000000" w:themeColor="text1"/>
          <w:sz w:val="24"/>
          <w:highlight w:val="none"/>
          <w14:textFill>
            <w14:solidFill>
              <w14:schemeClr w14:val="tx1"/>
            </w14:solidFill>
          </w14:textFill>
        </w:rPr>
      </w:pP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14:textFill>
            <w14:solidFill>
              <w14:schemeClr w14:val="tx1"/>
            </w14:solidFill>
          </w14:textFill>
        </w:rPr>
        <w:t>2</w:t>
      </w:r>
      <w:r>
        <w:rPr>
          <w:rFonts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lang w:eastAsia="zh-CN"/>
          <w14:textFill>
            <w14:solidFill>
              <w14:schemeClr w14:val="tx1"/>
            </w14:solidFill>
          </w14:textFill>
        </w:rPr>
        <w:t>成交供应商</w:t>
      </w:r>
      <w:r>
        <w:rPr>
          <w:rFonts w:ascii="宋体" w:hAnsi="宋体"/>
          <w:color w:val="000000" w:themeColor="text1"/>
          <w:sz w:val="24"/>
          <w:highlight w:val="none"/>
          <w14:textFill>
            <w14:solidFill>
              <w14:schemeClr w14:val="tx1"/>
            </w14:solidFill>
          </w14:textFill>
        </w:rPr>
        <w:t>必须制定安全条例，对职工进行安全教育，员工必须经培训合格后持证上岗。</w:t>
      </w:r>
      <w:r>
        <w:rPr>
          <w:rFonts w:hint="eastAsia" w:ascii="宋体" w:hAnsi="宋体"/>
          <w:color w:val="000000" w:themeColor="text1"/>
          <w:sz w:val="24"/>
          <w:highlight w:val="none"/>
          <w:lang w:eastAsia="zh-CN"/>
          <w14:textFill>
            <w14:solidFill>
              <w14:schemeClr w14:val="tx1"/>
            </w14:solidFill>
          </w14:textFill>
        </w:rPr>
        <w:t>成交供应商</w:t>
      </w:r>
      <w:r>
        <w:rPr>
          <w:rFonts w:ascii="宋体" w:hAnsi="宋体"/>
          <w:color w:val="000000" w:themeColor="text1"/>
          <w:sz w:val="24"/>
          <w:highlight w:val="none"/>
          <w14:textFill>
            <w14:solidFill>
              <w14:schemeClr w14:val="tx1"/>
            </w14:solidFill>
          </w14:textFill>
        </w:rPr>
        <w:t>必须与</w:t>
      </w:r>
      <w:r>
        <w:rPr>
          <w:rFonts w:hint="eastAsia" w:ascii="宋体" w:hAnsi="宋体"/>
          <w:color w:val="000000" w:themeColor="text1"/>
          <w:sz w:val="24"/>
          <w:highlight w:val="none"/>
          <w:lang w:eastAsia="zh-CN"/>
          <w14:textFill>
            <w14:solidFill>
              <w14:schemeClr w14:val="tx1"/>
            </w14:solidFill>
          </w14:textFill>
        </w:rPr>
        <w:t>采购人</w:t>
      </w:r>
      <w:r>
        <w:rPr>
          <w:rFonts w:ascii="宋体" w:hAnsi="宋体"/>
          <w:color w:val="000000" w:themeColor="text1"/>
          <w:sz w:val="24"/>
          <w:highlight w:val="none"/>
          <w14:textFill>
            <w14:solidFill>
              <w14:schemeClr w14:val="tx1"/>
            </w14:solidFill>
          </w14:textFill>
        </w:rPr>
        <w:t>签订安全责任书。</w:t>
      </w:r>
    </w:p>
    <w:p w14:paraId="6B16C527">
      <w:pPr>
        <w:keepNext w:val="0"/>
        <w:keepLines w:val="0"/>
        <w:pageBreakBefore w:val="0"/>
        <w:widowControl w:val="0"/>
        <w:kinsoku/>
        <w:wordWrap/>
        <w:overflowPunct/>
        <w:topLinePunct w:val="0"/>
        <w:autoSpaceDE/>
        <w:autoSpaceDN/>
        <w:bidi w:val="0"/>
        <w:adjustRightInd/>
        <w:snapToGrid/>
        <w:spacing w:before="0" w:beforeLines="50" w:line="360" w:lineRule="auto"/>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eastAsia="zh-CN"/>
          <w14:textFill>
            <w14:solidFill>
              <w14:schemeClr w14:val="tx1"/>
            </w14:solidFill>
          </w14:textFill>
        </w:rPr>
        <w:t>（</w:t>
      </w:r>
      <w:r>
        <w:rPr>
          <w:rFonts w:hint="eastAsia" w:ascii="宋体" w:hAnsi="宋体" w:cs="宋体"/>
          <w:b/>
          <w:bCs/>
          <w:color w:val="000000" w:themeColor="text1"/>
          <w:sz w:val="24"/>
          <w:highlight w:val="none"/>
          <w:lang w:val="en-US" w:eastAsia="zh-CN"/>
          <w14:textFill>
            <w14:solidFill>
              <w14:schemeClr w14:val="tx1"/>
            </w14:solidFill>
          </w14:textFill>
        </w:rPr>
        <w:t>二</w:t>
      </w:r>
      <w:r>
        <w:rPr>
          <w:rFonts w:hint="eastAsia" w:ascii="宋体" w:hAnsi="宋体" w:cs="宋体"/>
          <w:b/>
          <w:bCs/>
          <w:color w:val="000000" w:themeColor="text1"/>
          <w:sz w:val="24"/>
          <w:highlight w:val="none"/>
          <w:lang w:eastAsia="zh-CN"/>
          <w14:textFill>
            <w14:solidFill>
              <w14:schemeClr w14:val="tx1"/>
            </w14:solidFill>
          </w14:textFill>
        </w:rPr>
        <w:t>）</w:t>
      </w:r>
      <w:r>
        <w:rPr>
          <w:rFonts w:hint="eastAsia" w:ascii="宋体" w:hAnsi="宋体" w:cs="宋体"/>
          <w:b/>
          <w:bCs/>
          <w:color w:val="000000" w:themeColor="text1"/>
          <w:sz w:val="24"/>
          <w:highlight w:val="none"/>
          <w:lang w:val="en-US" w:eastAsia="zh-CN"/>
          <w14:textFill>
            <w14:solidFill>
              <w14:schemeClr w14:val="tx1"/>
            </w14:solidFill>
          </w14:textFill>
        </w:rPr>
        <w:t>其他要求</w:t>
      </w:r>
    </w:p>
    <w:p w14:paraId="7CDB2AAE">
      <w:pPr>
        <w:pStyle w:val="71"/>
        <w:spacing w:line="360" w:lineRule="auto"/>
        <w:ind w:firstLine="480"/>
        <w:jc w:val="left"/>
        <w:rPr>
          <w:rFonts w:hint="default" w:ascii="宋体" w:hAnsi="宋体" w:cs="宋体"/>
          <w:color w:val="000000" w:themeColor="text1"/>
          <w:sz w:val="24"/>
          <w:highlight w:val="none"/>
          <w:lang w:val="en-US" w:eastAsia="zh-CN"/>
          <w14:textFill>
            <w14:solidFill>
              <w14:schemeClr w14:val="tx1"/>
            </w14:solidFill>
          </w14:textFill>
        </w:rPr>
      </w:pPr>
      <w:bookmarkStart w:id="13" w:name="_Toc27964"/>
      <w:r>
        <w:rPr>
          <w:rFonts w:hint="default" w:ascii="宋体" w:hAnsi="宋体" w:cs="宋体"/>
          <w:color w:val="000000" w:themeColor="text1"/>
          <w:sz w:val="24"/>
          <w:highlight w:val="none"/>
          <w:lang w:val="en-US" w:eastAsia="zh-CN"/>
          <w14:textFill>
            <w14:solidFill>
              <w14:schemeClr w14:val="tx1"/>
            </w14:solidFill>
          </w14:textFill>
        </w:rPr>
        <w:t>（1）</w:t>
      </w:r>
      <w:r>
        <w:rPr>
          <w:rFonts w:hint="eastAsia" w:ascii="宋体" w:hAnsi="宋体" w:cs="宋体"/>
          <w:color w:val="000000" w:themeColor="text1"/>
          <w:sz w:val="24"/>
          <w:highlight w:val="none"/>
          <w:lang w:val="en-US" w:eastAsia="zh-CN"/>
          <w14:textFill>
            <w14:solidFill>
              <w14:schemeClr w14:val="tx1"/>
            </w14:solidFill>
          </w14:textFill>
        </w:rPr>
        <w:t>供应商</w:t>
      </w:r>
      <w:r>
        <w:rPr>
          <w:rFonts w:hint="default" w:ascii="宋体" w:hAnsi="宋体" w:cs="宋体"/>
          <w:color w:val="000000" w:themeColor="text1"/>
          <w:sz w:val="24"/>
          <w:highlight w:val="none"/>
          <w:lang w:val="en-US" w:eastAsia="zh-CN"/>
          <w14:textFill>
            <w14:solidFill>
              <w14:schemeClr w14:val="tx1"/>
            </w14:solidFill>
          </w14:textFill>
        </w:rPr>
        <w:t>应规范食品原材料存储管理，严格做好散装食品、开封食品的密封贮存及食品半成品、成品、食品贮存、调味料等规范贮存及标签标识工作。</w:t>
      </w:r>
    </w:p>
    <w:p w14:paraId="3EF13930">
      <w:pPr>
        <w:pStyle w:val="71"/>
        <w:spacing w:line="360" w:lineRule="auto"/>
        <w:ind w:firstLine="480"/>
        <w:jc w:val="left"/>
        <w:rPr>
          <w:rFonts w:hint="default" w:ascii="宋体" w:hAnsi="宋体" w:cs="宋体"/>
          <w:color w:val="000000" w:themeColor="text1"/>
          <w:sz w:val="24"/>
          <w:highlight w:val="none"/>
          <w:lang w:val="en-US" w:eastAsia="zh-CN"/>
          <w14:textFill>
            <w14:solidFill>
              <w14:schemeClr w14:val="tx1"/>
            </w14:solidFill>
          </w14:textFill>
        </w:rPr>
      </w:pPr>
      <w:r>
        <w:rPr>
          <w:rFonts w:hint="default" w:ascii="宋体" w:hAnsi="宋体" w:cs="宋体"/>
          <w:color w:val="000000" w:themeColor="text1"/>
          <w:sz w:val="24"/>
          <w:highlight w:val="none"/>
          <w:lang w:val="en-US" w:eastAsia="zh-CN"/>
          <w14:textFill>
            <w14:solidFill>
              <w14:schemeClr w14:val="tx1"/>
            </w14:solidFill>
          </w14:textFill>
        </w:rPr>
        <w:t>（2）</w:t>
      </w:r>
      <w:r>
        <w:rPr>
          <w:rFonts w:hint="eastAsia" w:ascii="宋体" w:hAnsi="宋体" w:cs="宋体"/>
          <w:color w:val="000000" w:themeColor="text1"/>
          <w:sz w:val="24"/>
          <w:highlight w:val="none"/>
          <w:lang w:val="en-US" w:eastAsia="zh-CN"/>
          <w14:textFill>
            <w14:solidFill>
              <w14:schemeClr w14:val="tx1"/>
            </w14:solidFill>
          </w14:textFill>
        </w:rPr>
        <w:t>供应商</w:t>
      </w:r>
      <w:r>
        <w:rPr>
          <w:rFonts w:hint="default" w:ascii="宋体" w:hAnsi="宋体" w:cs="宋体"/>
          <w:color w:val="000000" w:themeColor="text1"/>
          <w:sz w:val="24"/>
          <w:highlight w:val="none"/>
          <w:lang w:val="en-US" w:eastAsia="zh-CN"/>
          <w14:textFill>
            <w14:solidFill>
              <w14:schemeClr w14:val="tx1"/>
            </w14:solidFill>
          </w14:textFill>
        </w:rPr>
        <w:t>应规范操作流程，严格做好食材清洗切配、加工、烧煮、供餐等环节的服务措施及流程等。</w:t>
      </w:r>
    </w:p>
    <w:p w14:paraId="0F7ADBA7">
      <w:pPr>
        <w:pStyle w:val="71"/>
        <w:spacing w:line="360" w:lineRule="auto"/>
        <w:ind w:firstLine="480"/>
        <w:jc w:val="left"/>
        <w:rPr>
          <w:rFonts w:hint="default" w:ascii="宋体" w:hAnsi="宋体" w:cs="宋体"/>
          <w:color w:val="000000" w:themeColor="text1"/>
          <w:sz w:val="24"/>
          <w:highlight w:val="none"/>
          <w:lang w:val="en-US" w:eastAsia="zh-CN"/>
          <w14:textFill>
            <w14:solidFill>
              <w14:schemeClr w14:val="tx1"/>
            </w14:solidFill>
          </w14:textFill>
        </w:rPr>
      </w:pPr>
      <w:r>
        <w:rPr>
          <w:rFonts w:hint="default" w:ascii="宋体" w:hAnsi="宋体" w:cs="宋体"/>
          <w:color w:val="000000" w:themeColor="text1"/>
          <w:sz w:val="24"/>
          <w:highlight w:val="none"/>
          <w:lang w:val="en-US" w:eastAsia="zh-CN"/>
          <w14:textFill>
            <w14:solidFill>
              <w14:schemeClr w14:val="tx1"/>
            </w14:solidFill>
          </w14:textFill>
        </w:rPr>
        <w:t>（3）</w:t>
      </w:r>
      <w:r>
        <w:rPr>
          <w:rFonts w:hint="eastAsia" w:ascii="宋体" w:hAnsi="宋体" w:cs="宋体"/>
          <w:color w:val="000000" w:themeColor="text1"/>
          <w:sz w:val="24"/>
          <w:highlight w:val="none"/>
          <w:lang w:val="en-US" w:eastAsia="zh-CN"/>
          <w14:textFill>
            <w14:solidFill>
              <w14:schemeClr w14:val="tx1"/>
            </w14:solidFill>
          </w14:textFill>
        </w:rPr>
        <w:t>供应商</w:t>
      </w:r>
      <w:r>
        <w:rPr>
          <w:rFonts w:hint="default" w:ascii="宋体" w:hAnsi="宋体" w:cs="宋体"/>
          <w:color w:val="000000" w:themeColor="text1"/>
          <w:sz w:val="24"/>
          <w:highlight w:val="none"/>
          <w:lang w:val="en-US" w:eastAsia="zh-CN"/>
          <w14:textFill>
            <w14:solidFill>
              <w14:schemeClr w14:val="tx1"/>
            </w14:solidFill>
          </w14:textFill>
        </w:rPr>
        <w:t>应规范安全质量保障应至少包含食材存储保障、食品安全管理、环境卫生管理、虫鼠害控制、清洗消毒等安全保证措施。</w:t>
      </w:r>
    </w:p>
    <w:p w14:paraId="574A2286">
      <w:pPr>
        <w:pStyle w:val="71"/>
        <w:spacing w:line="360" w:lineRule="auto"/>
        <w:ind w:firstLine="480"/>
        <w:jc w:val="left"/>
        <w:rPr>
          <w:rFonts w:hint="default" w:ascii="宋体" w:hAnsi="宋体" w:cs="宋体"/>
          <w:color w:val="000000" w:themeColor="text1"/>
          <w:sz w:val="24"/>
          <w:highlight w:val="none"/>
          <w:lang w:val="en-US" w:eastAsia="zh-CN"/>
          <w14:textFill>
            <w14:solidFill>
              <w14:schemeClr w14:val="tx1"/>
            </w14:solidFill>
          </w14:textFill>
        </w:rPr>
      </w:pPr>
      <w:r>
        <w:rPr>
          <w:rFonts w:hint="default" w:ascii="宋体" w:hAnsi="宋体" w:cs="宋体"/>
          <w:color w:val="000000" w:themeColor="text1"/>
          <w:sz w:val="24"/>
          <w:highlight w:val="none"/>
          <w:lang w:val="en-US" w:eastAsia="zh-CN"/>
          <w14:textFill>
            <w14:solidFill>
              <w14:schemeClr w14:val="tx1"/>
            </w14:solidFill>
          </w14:textFill>
        </w:rPr>
        <w:t>（4）</w:t>
      </w:r>
      <w:r>
        <w:rPr>
          <w:rFonts w:hint="eastAsia" w:ascii="宋体" w:hAnsi="宋体" w:cs="宋体"/>
          <w:color w:val="000000" w:themeColor="text1"/>
          <w:sz w:val="24"/>
          <w:highlight w:val="none"/>
          <w:lang w:val="en-US" w:eastAsia="zh-CN"/>
          <w14:textFill>
            <w14:solidFill>
              <w14:schemeClr w14:val="tx1"/>
            </w14:solidFill>
          </w14:textFill>
        </w:rPr>
        <w:t>供应商</w:t>
      </w:r>
      <w:r>
        <w:rPr>
          <w:rFonts w:hint="default" w:ascii="宋体" w:hAnsi="宋体" w:cs="宋体"/>
          <w:color w:val="000000" w:themeColor="text1"/>
          <w:sz w:val="24"/>
          <w:highlight w:val="none"/>
          <w:lang w:val="en-US" w:eastAsia="zh-CN"/>
          <w14:textFill>
            <w14:solidFill>
              <w14:schemeClr w14:val="tx1"/>
            </w14:solidFill>
          </w14:textFill>
        </w:rPr>
        <w:t>应做好各类突发事件的处置，至少包含停电、停水、自然灾害、食物中毒等情况。</w:t>
      </w:r>
    </w:p>
    <w:p w14:paraId="295EEBAB">
      <w:pPr>
        <w:pStyle w:val="71"/>
        <w:spacing w:line="360" w:lineRule="auto"/>
        <w:ind w:firstLine="480"/>
        <w:jc w:val="left"/>
        <w:rPr>
          <w:rFonts w:hint="default" w:ascii="宋体" w:hAnsi="宋体" w:cs="宋体"/>
          <w:color w:val="000000" w:themeColor="text1"/>
          <w:sz w:val="24"/>
          <w:highlight w:val="none"/>
          <w:lang w:val="en-US" w:eastAsia="zh-CN"/>
          <w14:textFill>
            <w14:solidFill>
              <w14:schemeClr w14:val="tx1"/>
            </w14:solidFill>
          </w14:textFill>
        </w:rPr>
      </w:pPr>
      <w:r>
        <w:rPr>
          <w:rFonts w:hint="default" w:ascii="宋体" w:hAnsi="宋体" w:cs="宋体"/>
          <w:color w:val="000000" w:themeColor="text1"/>
          <w:sz w:val="24"/>
          <w:highlight w:val="none"/>
          <w:lang w:val="en-US" w:eastAsia="zh-CN"/>
          <w14:textFill>
            <w14:solidFill>
              <w14:schemeClr w14:val="tx1"/>
            </w14:solidFill>
          </w14:textFill>
        </w:rPr>
        <w:t>（5）</w:t>
      </w:r>
      <w:r>
        <w:rPr>
          <w:rFonts w:hint="eastAsia" w:ascii="宋体" w:hAnsi="宋体" w:cs="宋体"/>
          <w:color w:val="000000" w:themeColor="text1"/>
          <w:sz w:val="24"/>
          <w:highlight w:val="none"/>
          <w:lang w:val="en-US" w:eastAsia="zh-CN"/>
          <w14:textFill>
            <w14:solidFill>
              <w14:schemeClr w14:val="tx1"/>
            </w14:solidFill>
          </w14:textFill>
        </w:rPr>
        <w:t>供应商</w:t>
      </w:r>
      <w:r>
        <w:rPr>
          <w:rFonts w:hint="default" w:ascii="宋体" w:hAnsi="宋体" w:cs="宋体"/>
          <w:color w:val="000000" w:themeColor="text1"/>
          <w:sz w:val="24"/>
          <w:highlight w:val="none"/>
          <w:lang w:val="en-US" w:eastAsia="zh-CN"/>
          <w14:textFill>
            <w14:solidFill>
              <w14:schemeClr w14:val="tx1"/>
            </w14:solidFill>
          </w14:textFill>
        </w:rPr>
        <w:t>应做好垃圾分类处理，至少包含垃圾分类处理、环境保护等各情形，提供相关垃圾分类措施，承诺按采购人要求对服务场所及周边卫生环境进行维护管理，按相关规定做好垃圾分类落实。</w:t>
      </w:r>
    </w:p>
    <w:p w14:paraId="0BA45F82">
      <w:pPr>
        <w:pStyle w:val="71"/>
        <w:spacing w:line="360" w:lineRule="auto"/>
        <w:ind w:firstLine="480"/>
        <w:jc w:val="left"/>
        <w:rPr>
          <w:rFonts w:hint="default" w:ascii="宋体" w:hAnsi="宋体" w:cs="宋体"/>
          <w:color w:val="000000" w:themeColor="text1"/>
          <w:sz w:val="24"/>
          <w:highlight w:val="none"/>
          <w:lang w:val="en-US" w:eastAsia="zh-CN"/>
          <w14:textFill>
            <w14:solidFill>
              <w14:schemeClr w14:val="tx1"/>
            </w14:solidFill>
          </w14:textFill>
        </w:rPr>
      </w:pPr>
      <w:r>
        <w:rPr>
          <w:rFonts w:hint="default" w:ascii="宋体" w:hAnsi="宋体" w:cs="宋体"/>
          <w:color w:val="000000" w:themeColor="text1"/>
          <w:sz w:val="24"/>
          <w:highlight w:val="none"/>
          <w:lang w:val="en-US" w:eastAsia="zh-CN"/>
          <w14:textFill>
            <w14:solidFill>
              <w14:schemeClr w14:val="tx1"/>
            </w14:solidFill>
          </w14:textFill>
        </w:rPr>
        <w:t>（6）</w:t>
      </w:r>
      <w:r>
        <w:rPr>
          <w:rFonts w:hint="eastAsia" w:ascii="宋体" w:hAnsi="宋体" w:cs="宋体"/>
          <w:color w:val="000000" w:themeColor="text1"/>
          <w:sz w:val="24"/>
          <w:highlight w:val="none"/>
          <w:lang w:val="en-US" w:eastAsia="zh-CN"/>
          <w14:textFill>
            <w14:solidFill>
              <w14:schemeClr w14:val="tx1"/>
            </w14:solidFill>
          </w14:textFill>
        </w:rPr>
        <w:t>供应商</w:t>
      </w:r>
      <w:r>
        <w:rPr>
          <w:rFonts w:hint="default" w:ascii="宋体" w:hAnsi="宋体" w:cs="宋体"/>
          <w:color w:val="000000" w:themeColor="text1"/>
          <w:sz w:val="24"/>
          <w:highlight w:val="none"/>
          <w:lang w:val="en-US" w:eastAsia="zh-CN"/>
          <w14:textFill>
            <w14:solidFill>
              <w14:schemeClr w14:val="tx1"/>
            </w14:solidFill>
          </w14:textFill>
        </w:rPr>
        <w:t>遇调整人员所产生的费用由</w:t>
      </w:r>
      <w:r>
        <w:rPr>
          <w:rFonts w:hint="eastAsia" w:ascii="宋体" w:hAnsi="宋体" w:cs="宋体"/>
          <w:color w:val="000000" w:themeColor="text1"/>
          <w:sz w:val="24"/>
          <w:highlight w:val="none"/>
          <w:lang w:val="en-US" w:eastAsia="zh-CN"/>
          <w14:textFill>
            <w14:solidFill>
              <w14:schemeClr w14:val="tx1"/>
            </w14:solidFill>
          </w14:textFill>
        </w:rPr>
        <w:t>成交供应商</w:t>
      </w:r>
      <w:r>
        <w:rPr>
          <w:rFonts w:hint="default" w:ascii="宋体" w:hAnsi="宋体" w:cs="宋体"/>
          <w:color w:val="000000" w:themeColor="text1"/>
          <w:sz w:val="24"/>
          <w:highlight w:val="none"/>
          <w:lang w:val="en-US" w:eastAsia="zh-CN"/>
          <w14:textFill>
            <w14:solidFill>
              <w14:schemeClr w14:val="tx1"/>
            </w14:solidFill>
          </w14:textFill>
        </w:rPr>
        <w:t>自行承担。</w:t>
      </w:r>
    </w:p>
    <w:p w14:paraId="5A75A849">
      <w:pPr>
        <w:pStyle w:val="71"/>
        <w:spacing w:line="360" w:lineRule="auto"/>
        <w:ind w:firstLine="480"/>
        <w:jc w:val="left"/>
        <w:rPr>
          <w:rFonts w:hint="default" w:ascii="宋体" w:hAnsi="宋体" w:cs="宋体"/>
          <w:color w:val="000000" w:themeColor="text1"/>
          <w:sz w:val="24"/>
          <w:highlight w:val="none"/>
          <w:lang w:val="en-US" w:eastAsia="zh-CN"/>
          <w14:textFill>
            <w14:solidFill>
              <w14:schemeClr w14:val="tx1"/>
            </w14:solidFill>
          </w14:textFill>
        </w:rPr>
      </w:pPr>
      <w:r>
        <w:rPr>
          <w:rFonts w:hint="default" w:ascii="宋体" w:hAnsi="宋体" w:cs="宋体"/>
          <w:color w:val="000000" w:themeColor="text1"/>
          <w:sz w:val="24"/>
          <w:highlight w:val="none"/>
          <w:lang w:val="en-US" w:eastAsia="zh-CN"/>
          <w14:textFill>
            <w14:solidFill>
              <w14:schemeClr w14:val="tx1"/>
            </w14:solidFill>
          </w14:textFill>
        </w:rPr>
        <w:t>（7）</w:t>
      </w:r>
      <w:r>
        <w:rPr>
          <w:rFonts w:hint="eastAsia" w:ascii="宋体" w:hAnsi="宋体" w:cs="宋体"/>
          <w:color w:val="000000" w:themeColor="text1"/>
          <w:sz w:val="24"/>
          <w:highlight w:val="none"/>
          <w:lang w:val="en-US" w:eastAsia="zh-CN"/>
          <w14:textFill>
            <w14:solidFill>
              <w14:schemeClr w14:val="tx1"/>
            </w14:solidFill>
          </w14:textFill>
        </w:rPr>
        <w:t>供应商</w:t>
      </w:r>
      <w:r>
        <w:rPr>
          <w:rFonts w:hint="default" w:ascii="宋体" w:hAnsi="宋体" w:cs="宋体"/>
          <w:color w:val="000000" w:themeColor="text1"/>
          <w:sz w:val="24"/>
          <w:highlight w:val="none"/>
          <w:lang w:val="en-US" w:eastAsia="zh-CN"/>
          <w14:textFill>
            <w14:solidFill>
              <w14:schemeClr w14:val="tx1"/>
            </w14:solidFill>
          </w14:textFill>
        </w:rPr>
        <w:t>为员工提供正常工作所需的工作服便于员工日常工作。</w:t>
      </w:r>
    </w:p>
    <w:p w14:paraId="38B887DB">
      <w:pPr>
        <w:pStyle w:val="71"/>
        <w:spacing w:line="360" w:lineRule="auto"/>
        <w:ind w:firstLine="480"/>
        <w:jc w:val="left"/>
        <w:rPr>
          <w:rFonts w:hint="default" w:ascii="宋体" w:hAnsi="宋体" w:cs="宋体"/>
          <w:color w:val="000000" w:themeColor="text1"/>
          <w:sz w:val="24"/>
          <w:highlight w:val="none"/>
          <w:lang w:val="en-US" w:eastAsia="zh-CN"/>
          <w14:textFill>
            <w14:solidFill>
              <w14:schemeClr w14:val="tx1"/>
            </w14:solidFill>
          </w14:textFill>
        </w:rPr>
      </w:pPr>
      <w:r>
        <w:rPr>
          <w:rFonts w:hint="default" w:ascii="宋体" w:hAnsi="宋体" w:cs="宋体"/>
          <w:color w:val="000000" w:themeColor="text1"/>
          <w:sz w:val="24"/>
          <w:highlight w:val="none"/>
          <w:lang w:val="en-US" w:eastAsia="zh-CN"/>
          <w14:textFill>
            <w14:solidFill>
              <w14:schemeClr w14:val="tx1"/>
            </w14:solidFill>
          </w14:textFill>
        </w:rPr>
        <w:t>（8）</w:t>
      </w:r>
      <w:r>
        <w:rPr>
          <w:rFonts w:hint="eastAsia" w:ascii="宋体" w:hAnsi="宋体" w:cs="宋体"/>
          <w:color w:val="000000" w:themeColor="text1"/>
          <w:sz w:val="24"/>
          <w:highlight w:val="none"/>
          <w:lang w:val="en-US" w:eastAsia="zh-CN"/>
          <w14:textFill>
            <w14:solidFill>
              <w14:schemeClr w14:val="tx1"/>
            </w14:solidFill>
          </w14:textFill>
        </w:rPr>
        <w:t>供应商</w:t>
      </w:r>
      <w:r>
        <w:rPr>
          <w:rFonts w:hint="default" w:ascii="宋体" w:hAnsi="宋体" w:cs="宋体"/>
          <w:color w:val="000000" w:themeColor="text1"/>
          <w:sz w:val="24"/>
          <w:highlight w:val="none"/>
          <w:lang w:val="en-US" w:eastAsia="zh-CN"/>
          <w14:textFill>
            <w14:solidFill>
              <w14:schemeClr w14:val="tx1"/>
            </w14:solidFill>
          </w14:textFill>
        </w:rPr>
        <w:t>必须为进场人员购买员工意外险、雇主责任险。</w:t>
      </w:r>
    </w:p>
    <w:p w14:paraId="699118E0">
      <w:pPr>
        <w:pStyle w:val="71"/>
        <w:spacing w:line="360" w:lineRule="auto"/>
        <w:ind w:firstLine="480"/>
        <w:jc w:val="left"/>
        <w:rPr>
          <w:rFonts w:hint="default" w:ascii="宋体" w:hAnsi="宋体" w:cs="宋体"/>
          <w:color w:val="000000" w:themeColor="text1"/>
          <w:sz w:val="24"/>
          <w:highlight w:val="none"/>
          <w:lang w:val="en-US" w:eastAsia="zh-CN"/>
          <w14:textFill>
            <w14:solidFill>
              <w14:schemeClr w14:val="tx1"/>
            </w14:solidFill>
          </w14:textFill>
        </w:rPr>
      </w:pPr>
      <w:r>
        <w:rPr>
          <w:rFonts w:hint="default" w:ascii="宋体" w:hAnsi="宋体" w:cs="宋体"/>
          <w:color w:val="000000" w:themeColor="text1"/>
          <w:sz w:val="24"/>
          <w:highlight w:val="none"/>
          <w:lang w:val="en-US" w:eastAsia="zh-CN"/>
          <w14:textFill>
            <w14:solidFill>
              <w14:schemeClr w14:val="tx1"/>
            </w14:solidFill>
          </w14:textFill>
        </w:rPr>
        <w:t>（9）</w:t>
      </w:r>
      <w:r>
        <w:rPr>
          <w:rFonts w:hint="eastAsia" w:ascii="宋体" w:hAnsi="宋体" w:cs="宋体"/>
          <w:color w:val="000000" w:themeColor="text1"/>
          <w:sz w:val="24"/>
          <w:highlight w:val="none"/>
          <w:lang w:val="en-US" w:eastAsia="zh-CN"/>
          <w14:textFill>
            <w14:solidFill>
              <w14:schemeClr w14:val="tx1"/>
            </w14:solidFill>
          </w14:textFill>
        </w:rPr>
        <w:t>供应商</w:t>
      </w:r>
      <w:r>
        <w:rPr>
          <w:rFonts w:hint="default" w:ascii="宋体" w:hAnsi="宋体" w:cs="宋体"/>
          <w:color w:val="000000" w:themeColor="text1"/>
          <w:sz w:val="24"/>
          <w:highlight w:val="none"/>
          <w:lang w:val="en-US" w:eastAsia="zh-CN"/>
          <w14:textFill>
            <w14:solidFill>
              <w14:schemeClr w14:val="tx1"/>
            </w14:solidFill>
          </w14:textFill>
        </w:rPr>
        <w:t>必须遵守国家食品、劳动、消防、税收的法律法规，严格遵守和执行《中华人民共和国食品安全法》，做好卫生防疫工作，遵守食堂的商业秘密，维护食堂的利益，保证食堂出品质量。必须遵守国家和地方有关环境和食品卫生的标准。严禁提供腐烂变质的食品，保持菜肴新鲜和卫生。</w:t>
      </w:r>
    </w:p>
    <w:p w14:paraId="033CF47D">
      <w:pPr>
        <w:pStyle w:val="71"/>
        <w:spacing w:line="360" w:lineRule="auto"/>
        <w:ind w:firstLine="480"/>
        <w:jc w:val="left"/>
        <w:rPr>
          <w:rFonts w:hint="default" w:ascii="宋体" w:hAnsi="宋体" w:cs="宋体"/>
          <w:color w:val="000000" w:themeColor="text1"/>
          <w:sz w:val="24"/>
          <w:highlight w:val="none"/>
          <w:lang w:val="en-US" w:eastAsia="zh-CN"/>
          <w14:textFill>
            <w14:solidFill>
              <w14:schemeClr w14:val="tx1"/>
            </w14:solidFill>
          </w14:textFill>
        </w:rPr>
      </w:pPr>
      <w:r>
        <w:rPr>
          <w:rFonts w:hint="default" w:ascii="宋体" w:hAnsi="宋体" w:cs="宋体"/>
          <w:color w:val="000000" w:themeColor="text1"/>
          <w:sz w:val="24"/>
          <w:highlight w:val="none"/>
          <w:lang w:val="en-US" w:eastAsia="zh-CN"/>
          <w14:textFill>
            <w14:solidFill>
              <w14:schemeClr w14:val="tx1"/>
            </w14:solidFill>
          </w14:textFill>
        </w:rPr>
        <w:t>（10）</w:t>
      </w:r>
      <w:r>
        <w:rPr>
          <w:rFonts w:hint="eastAsia" w:ascii="宋体" w:hAnsi="宋体" w:cs="宋体"/>
          <w:color w:val="000000" w:themeColor="text1"/>
          <w:sz w:val="24"/>
          <w:highlight w:val="none"/>
          <w:lang w:val="en-US" w:eastAsia="zh-CN"/>
          <w14:textFill>
            <w14:solidFill>
              <w14:schemeClr w14:val="tx1"/>
            </w14:solidFill>
          </w14:textFill>
        </w:rPr>
        <w:t>供应商</w:t>
      </w:r>
      <w:r>
        <w:rPr>
          <w:rFonts w:hint="default" w:ascii="宋体" w:hAnsi="宋体" w:cs="宋体"/>
          <w:color w:val="000000" w:themeColor="text1"/>
          <w:sz w:val="24"/>
          <w:highlight w:val="none"/>
          <w:lang w:val="en-US" w:eastAsia="zh-CN"/>
          <w14:textFill>
            <w14:solidFill>
              <w14:schemeClr w14:val="tx1"/>
            </w14:solidFill>
          </w14:textFill>
        </w:rPr>
        <w:t>负责食堂的经营管理，具体包括食堂人事、菜肴的搭配与制作、就餐环境卫生、服务等。食堂员工工资和福利均由</w:t>
      </w:r>
      <w:r>
        <w:rPr>
          <w:rFonts w:hint="eastAsia" w:ascii="宋体" w:hAnsi="宋体" w:cs="宋体"/>
          <w:color w:val="000000" w:themeColor="text1"/>
          <w:sz w:val="24"/>
          <w:highlight w:val="none"/>
          <w:lang w:val="en-US" w:eastAsia="zh-CN"/>
          <w14:textFill>
            <w14:solidFill>
              <w14:schemeClr w14:val="tx1"/>
            </w14:solidFill>
          </w14:textFill>
        </w:rPr>
        <w:t>成交供应商</w:t>
      </w:r>
      <w:r>
        <w:rPr>
          <w:rFonts w:hint="default" w:ascii="宋体" w:hAnsi="宋体" w:cs="宋体"/>
          <w:color w:val="000000" w:themeColor="text1"/>
          <w:sz w:val="24"/>
          <w:highlight w:val="none"/>
          <w:lang w:val="en-US" w:eastAsia="zh-CN"/>
          <w14:textFill>
            <w14:solidFill>
              <w14:schemeClr w14:val="tx1"/>
            </w14:solidFill>
          </w14:textFill>
        </w:rPr>
        <w:t>负责发放。</w:t>
      </w:r>
    </w:p>
    <w:p w14:paraId="3A408A6C">
      <w:pPr>
        <w:pStyle w:val="71"/>
        <w:spacing w:line="360" w:lineRule="auto"/>
        <w:ind w:firstLine="480"/>
        <w:jc w:val="left"/>
        <w:rPr>
          <w:rFonts w:hint="default" w:ascii="宋体" w:hAnsi="宋体" w:cs="宋体"/>
          <w:color w:val="000000" w:themeColor="text1"/>
          <w:sz w:val="24"/>
          <w:highlight w:val="none"/>
          <w:lang w:val="en-US" w:eastAsia="zh-CN"/>
          <w14:textFill>
            <w14:solidFill>
              <w14:schemeClr w14:val="tx1"/>
            </w14:solidFill>
          </w14:textFill>
        </w:rPr>
      </w:pPr>
      <w:r>
        <w:rPr>
          <w:rFonts w:hint="default" w:ascii="宋体" w:hAnsi="宋体" w:cs="宋体"/>
          <w:color w:val="000000" w:themeColor="text1"/>
          <w:sz w:val="24"/>
          <w:highlight w:val="none"/>
          <w:lang w:val="en-US" w:eastAsia="zh-CN"/>
          <w14:textFill>
            <w14:solidFill>
              <w14:schemeClr w14:val="tx1"/>
            </w14:solidFill>
          </w14:textFill>
        </w:rPr>
        <w:t>（11）</w:t>
      </w:r>
      <w:r>
        <w:rPr>
          <w:rFonts w:hint="eastAsia" w:ascii="宋体" w:hAnsi="宋体" w:cs="宋体"/>
          <w:color w:val="000000" w:themeColor="text1"/>
          <w:sz w:val="24"/>
          <w:highlight w:val="none"/>
          <w:lang w:val="en-US" w:eastAsia="zh-CN"/>
          <w14:textFill>
            <w14:solidFill>
              <w14:schemeClr w14:val="tx1"/>
            </w14:solidFill>
          </w14:textFill>
        </w:rPr>
        <w:t>供应商</w:t>
      </w:r>
      <w:r>
        <w:rPr>
          <w:rFonts w:hint="default" w:ascii="宋体" w:hAnsi="宋体" w:cs="宋体"/>
          <w:color w:val="000000" w:themeColor="text1"/>
          <w:sz w:val="24"/>
          <w:highlight w:val="none"/>
          <w:lang w:val="en-US" w:eastAsia="zh-CN"/>
          <w14:textFill>
            <w14:solidFill>
              <w14:schemeClr w14:val="tx1"/>
            </w14:solidFill>
          </w14:textFill>
        </w:rPr>
        <w:t>必须按时提供采购人内部工作人员就餐，开餐时间由采购人规定，若有变动应事先通知</w:t>
      </w:r>
      <w:r>
        <w:rPr>
          <w:rFonts w:hint="eastAsia" w:ascii="宋体" w:hAnsi="宋体" w:cs="宋体"/>
          <w:color w:val="000000" w:themeColor="text1"/>
          <w:sz w:val="24"/>
          <w:highlight w:val="none"/>
          <w:lang w:val="en-US" w:eastAsia="zh-CN"/>
          <w14:textFill>
            <w14:solidFill>
              <w14:schemeClr w14:val="tx1"/>
            </w14:solidFill>
          </w14:textFill>
        </w:rPr>
        <w:t>成交供应商</w:t>
      </w:r>
      <w:r>
        <w:rPr>
          <w:rFonts w:hint="default" w:ascii="宋体" w:hAnsi="宋体" w:cs="宋体"/>
          <w:color w:val="000000" w:themeColor="text1"/>
          <w:sz w:val="24"/>
          <w:highlight w:val="none"/>
          <w:lang w:val="en-US" w:eastAsia="zh-CN"/>
          <w14:textFill>
            <w14:solidFill>
              <w14:schemeClr w14:val="tx1"/>
            </w14:solidFill>
          </w14:textFill>
        </w:rPr>
        <w:t>，做到新鲜可口，花样翻新、营养搭配等。</w:t>
      </w:r>
    </w:p>
    <w:p w14:paraId="1EC90C76">
      <w:pPr>
        <w:pStyle w:val="71"/>
        <w:spacing w:line="360" w:lineRule="auto"/>
        <w:ind w:firstLine="480"/>
        <w:jc w:val="left"/>
        <w:rPr>
          <w:rFonts w:hint="default" w:ascii="宋体" w:hAnsi="宋体" w:cs="宋体"/>
          <w:color w:val="000000" w:themeColor="text1"/>
          <w:sz w:val="24"/>
          <w:highlight w:val="none"/>
          <w:lang w:val="en-US" w:eastAsia="zh-CN"/>
          <w14:textFill>
            <w14:solidFill>
              <w14:schemeClr w14:val="tx1"/>
            </w14:solidFill>
          </w14:textFill>
        </w:rPr>
      </w:pPr>
      <w:r>
        <w:rPr>
          <w:rFonts w:hint="default" w:ascii="宋体" w:hAnsi="宋体" w:cs="宋体"/>
          <w:color w:val="000000" w:themeColor="text1"/>
          <w:sz w:val="24"/>
          <w:highlight w:val="none"/>
          <w:lang w:val="en-US" w:eastAsia="zh-CN"/>
          <w14:textFill>
            <w14:solidFill>
              <w14:schemeClr w14:val="tx1"/>
            </w14:solidFill>
          </w14:textFill>
        </w:rPr>
        <w:t>（12）餐后认真清洗餐具并消毒工作，做好消毒记录；食堂内部，用餐大厅环境卫生全面清洁整理。冰柜定期清理、除霜、消除异味、生熟物品分开存放。排油烟机定期保洁,做好清洗记录。</w:t>
      </w:r>
    </w:p>
    <w:p w14:paraId="42EAAE3D">
      <w:pPr>
        <w:pStyle w:val="71"/>
        <w:spacing w:line="360" w:lineRule="auto"/>
        <w:ind w:firstLine="480"/>
        <w:jc w:val="left"/>
        <w:rPr>
          <w:rFonts w:hint="default" w:ascii="宋体" w:hAnsi="宋体" w:cs="宋体"/>
          <w:color w:val="000000" w:themeColor="text1"/>
          <w:sz w:val="24"/>
          <w:highlight w:val="none"/>
          <w:lang w:val="en-US" w:eastAsia="zh-CN"/>
          <w14:textFill>
            <w14:solidFill>
              <w14:schemeClr w14:val="tx1"/>
            </w14:solidFill>
          </w14:textFill>
        </w:rPr>
      </w:pPr>
      <w:r>
        <w:rPr>
          <w:rFonts w:hint="default" w:ascii="宋体" w:hAnsi="宋体" w:cs="宋体"/>
          <w:color w:val="000000" w:themeColor="text1"/>
          <w:sz w:val="24"/>
          <w:highlight w:val="none"/>
          <w:lang w:val="en-US" w:eastAsia="zh-CN"/>
          <w14:textFill>
            <w14:solidFill>
              <w14:schemeClr w14:val="tx1"/>
            </w14:solidFill>
          </w14:textFill>
        </w:rPr>
        <w:t>（13）在食堂经营期间，不允许出现预制菜进入食堂。</w:t>
      </w:r>
    </w:p>
    <w:p w14:paraId="28D07259">
      <w:pPr>
        <w:pStyle w:val="71"/>
        <w:spacing w:line="360" w:lineRule="auto"/>
        <w:ind w:firstLine="480"/>
        <w:jc w:val="left"/>
        <w:rPr>
          <w:rFonts w:hint="default" w:ascii="宋体" w:hAnsi="宋体" w:cs="宋体"/>
          <w:color w:val="000000" w:themeColor="text1"/>
          <w:sz w:val="24"/>
          <w:highlight w:val="none"/>
          <w:lang w:val="en-US" w:eastAsia="zh-CN"/>
          <w14:textFill>
            <w14:solidFill>
              <w14:schemeClr w14:val="tx1"/>
            </w14:solidFill>
          </w14:textFill>
        </w:rPr>
      </w:pPr>
      <w:r>
        <w:rPr>
          <w:rFonts w:hint="default" w:ascii="宋体" w:hAnsi="宋体" w:cs="宋体"/>
          <w:color w:val="000000" w:themeColor="text1"/>
          <w:sz w:val="24"/>
          <w:highlight w:val="none"/>
          <w:lang w:val="en-US" w:eastAsia="zh-CN"/>
          <w14:textFill>
            <w14:solidFill>
              <w14:schemeClr w14:val="tx1"/>
            </w14:solidFill>
          </w14:textFill>
        </w:rPr>
        <w:t>（14）若</w:t>
      </w:r>
      <w:r>
        <w:rPr>
          <w:rFonts w:hint="eastAsia" w:ascii="宋体" w:hAnsi="宋体" w:cs="宋体"/>
          <w:color w:val="000000" w:themeColor="text1"/>
          <w:sz w:val="24"/>
          <w:highlight w:val="none"/>
          <w:lang w:val="en-US" w:eastAsia="zh-CN"/>
          <w14:textFill>
            <w14:solidFill>
              <w14:schemeClr w14:val="tx1"/>
            </w14:solidFill>
          </w14:textFill>
        </w:rPr>
        <w:t>成交供应商</w:t>
      </w:r>
      <w:r>
        <w:rPr>
          <w:rFonts w:hint="default" w:ascii="宋体" w:hAnsi="宋体" w:cs="宋体"/>
          <w:color w:val="000000" w:themeColor="text1"/>
          <w:sz w:val="24"/>
          <w:highlight w:val="none"/>
          <w:lang w:val="en-US" w:eastAsia="zh-CN"/>
          <w14:textFill>
            <w14:solidFill>
              <w14:schemeClr w14:val="tx1"/>
            </w14:solidFill>
          </w14:textFill>
        </w:rPr>
        <w:t>不按规定进行定期健康检查，健康不符合餐饮业健康标准要求，采购人有权拒绝</w:t>
      </w:r>
      <w:r>
        <w:rPr>
          <w:rFonts w:hint="eastAsia" w:ascii="宋体" w:hAnsi="宋体" w:cs="宋体"/>
          <w:color w:val="000000" w:themeColor="text1"/>
          <w:sz w:val="24"/>
          <w:highlight w:val="none"/>
          <w:lang w:val="en-US" w:eastAsia="zh-CN"/>
          <w14:textFill>
            <w14:solidFill>
              <w14:schemeClr w14:val="tx1"/>
            </w14:solidFill>
          </w14:textFill>
        </w:rPr>
        <w:t>成交供应商</w:t>
      </w:r>
      <w:r>
        <w:rPr>
          <w:rFonts w:hint="default" w:ascii="宋体" w:hAnsi="宋体" w:cs="宋体"/>
          <w:color w:val="000000" w:themeColor="text1"/>
          <w:sz w:val="24"/>
          <w:highlight w:val="none"/>
          <w:lang w:val="en-US" w:eastAsia="zh-CN"/>
          <w14:textFill>
            <w14:solidFill>
              <w14:schemeClr w14:val="tx1"/>
            </w14:solidFill>
          </w14:textFill>
        </w:rPr>
        <w:t>人员进入食堂工作。</w:t>
      </w:r>
    </w:p>
    <w:p w14:paraId="00C0D25D">
      <w:pPr>
        <w:pStyle w:val="71"/>
        <w:spacing w:line="360" w:lineRule="auto"/>
        <w:ind w:firstLine="480"/>
        <w:jc w:val="left"/>
        <w:rPr>
          <w:rFonts w:hint="default" w:ascii="宋体" w:hAnsi="宋体" w:cs="宋体"/>
          <w:color w:val="000000" w:themeColor="text1"/>
          <w:sz w:val="24"/>
          <w:highlight w:val="none"/>
          <w:lang w:val="en-US" w:eastAsia="zh-CN"/>
          <w14:textFill>
            <w14:solidFill>
              <w14:schemeClr w14:val="tx1"/>
            </w14:solidFill>
          </w14:textFill>
        </w:rPr>
      </w:pPr>
      <w:r>
        <w:rPr>
          <w:rFonts w:hint="default" w:ascii="宋体" w:hAnsi="宋体" w:cs="宋体"/>
          <w:color w:val="000000" w:themeColor="text1"/>
          <w:sz w:val="24"/>
          <w:highlight w:val="none"/>
          <w:lang w:val="en-US" w:eastAsia="zh-CN"/>
          <w14:textFill>
            <w14:solidFill>
              <w14:schemeClr w14:val="tx1"/>
            </w14:solidFill>
          </w14:textFill>
        </w:rPr>
        <w:t>（15）</w:t>
      </w:r>
      <w:r>
        <w:rPr>
          <w:rFonts w:hint="eastAsia" w:ascii="宋体" w:hAnsi="宋体" w:cs="宋体"/>
          <w:color w:val="000000" w:themeColor="text1"/>
          <w:sz w:val="24"/>
          <w:highlight w:val="none"/>
          <w:lang w:val="en-US" w:eastAsia="zh-CN"/>
          <w14:textFill>
            <w14:solidFill>
              <w14:schemeClr w14:val="tx1"/>
            </w14:solidFill>
          </w14:textFill>
        </w:rPr>
        <w:t>成交供应商</w:t>
      </w:r>
      <w:r>
        <w:rPr>
          <w:rFonts w:hint="default" w:ascii="宋体" w:hAnsi="宋体" w:cs="宋体"/>
          <w:color w:val="000000" w:themeColor="text1"/>
          <w:sz w:val="24"/>
          <w:highlight w:val="none"/>
          <w:lang w:val="en-US" w:eastAsia="zh-CN"/>
          <w14:textFill>
            <w14:solidFill>
              <w14:schemeClr w14:val="tx1"/>
            </w14:solidFill>
          </w14:textFill>
        </w:rPr>
        <w:t>应严格遵守采购人制定的各项规章制度和劳动纪律，服从采购人工作安排和任务分配，完成岗位职责范围内和上级下达的各项工作，自觉接受甲方监督。合同期间</w:t>
      </w:r>
      <w:r>
        <w:rPr>
          <w:rFonts w:hint="eastAsia" w:ascii="宋体" w:hAnsi="宋体" w:cs="宋体"/>
          <w:color w:val="000000" w:themeColor="text1"/>
          <w:sz w:val="24"/>
          <w:highlight w:val="none"/>
          <w:lang w:val="en-US" w:eastAsia="zh-CN"/>
          <w14:textFill>
            <w14:solidFill>
              <w14:schemeClr w14:val="tx1"/>
            </w14:solidFill>
          </w14:textFill>
        </w:rPr>
        <w:t>成交供应商</w:t>
      </w:r>
      <w:r>
        <w:rPr>
          <w:rFonts w:hint="default" w:ascii="宋体" w:hAnsi="宋体" w:cs="宋体"/>
          <w:color w:val="000000" w:themeColor="text1"/>
          <w:sz w:val="24"/>
          <w:highlight w:val="none"/>
          <w:lang w:val="en-US" w:eastAsia="zh-CN"/>
          <w14:textFill>
            <w14:solidFill>
              <w14:schemeClr w14:val="tx1"/>
            </w14:solidFill>
          </w14:textFill>
        </w:rPr>
        <w:t>不得擅自将食堂改变转包性质或转包他人，否则将作为违约处理。承包结束时，</w:t>
      </w:r>
      <w:r>
        <w:rPr>
          <w:rFonts w:hint="eastAsia" w:ascii="宋体" w:hAnsi="宋体" w:cs="宋体"/>
          <w:color w:val="000000" w:themeColor="text1"/>
          <w:sz w:val="24"/>
          <w:highlight w:val="none"/>
          <w:lang w:val="en-US" w:eastAsia="zh-CN"/>
          <w14:textFill>
            <w14:solidFill>
              <w14:schemeClr w14:val="tx1"/>
            </w14:solidFill>
          </w14:textFill>
        </w:rPr>
        <w:t>成交供应商</w:t>
      </w:r>
      <w:r>
        <w:rPr>
          <w:rFonts w:hint="default" w:ascii="宋体" w:hAnsi="宋体" w:cs="宋体"/>
          <w:color w:val="000000" w:themeColor="text1"/>
          <w:sz w:val="24"/>
          <w:highlight w:val="none"/>
          <w:lang w:val="en-US" w:eastAsia="zh-CN"/>
          <w14:textFill>
            <w14:solidFill>
              <w14:schemeClr w14:val="tx1"/>
            </w14:solidFill>
          </w14:textFill>
        </w:rPr>
        <w:t>将采购人提供的场地、设施、设备、工具等全部清还采购人，配合采购人完成清算工作。</w:t>
      </w:r>
    </w:p>
    <w:p w14:paraId="0FDBC444">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000000" w:themeColor="text1"/>
          <w:highlight w:val="none"/>
          <w:lang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三</w:t>
      </w:r>
      <w:r>
        <w:rPr>
          <w:rFonts w:hint="eastAsia" w:ascii="宋体" w:hAnsi="宋体" w:eastAsia="宋体"/>
          <w:color w:val="000000" w:themeColor="text1"/>
          <w:highlight w:val="none"/>
          <w14:textFill>
            <w14:solidFill>
              <w14:schemeClr w14:val="tx1"/>
            </w14:solidFill>
          </w14:textFill>
        </w:rPr>
        <w:t>、</w:t>
      </w:r>
      <w:bookmarkEnd w:id="12"/>
      <w:bookmarkEnd w:id="13"/>
      <w:bookmarkStart w:id="14" w:name="_Toc471983380"/>
      <w:bookmarkStart w:id="15" w:name="_Toc3629"/>
      <w:bookmarkStart w:id="16" w:name="_Toc37748752"/>
      <w:r>
        <w:rPr>
          <w:rFonts w:hint="eastAsia" w:ascii="宋体" w:hAnsi="宋体" w:eastAsia="宋体"/>
          <w:color w:val="000000" w:themeColor="text1"/>
          <w:highlight w:val="none"/>
          <w14:textFill>
            <w14:solidFill>
              <w14:schemeClr w14:val="tx1"/>
            </w14:solidFill>
          </w14:textFill>
        </w:rPr>
        <w:t>磋商要求</w:t>
      </w:r>
      <w:bookmarkEnd w:id="14"/>
      <w:bookmarkEnd w:id="15"/>
      <w:bookmarkEnd w:id="16"/>
    </w:p>
    <w:p w14:paraId="660C150B">
      <w:pPr>
        <w:pStyle w:val="71"/>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1.本项目为整体</w:t>
      </w:r>
      <w:r>
        <w:rPr>
          <w:rFonts w:hint="eastAsia" w:ascii="宋体" w:hAnsi="宋体" w:cs="宋体"/>
          <w:color w:val="000000" w:themeColor="text1"/>
          <w:sz w:val="24"/>
          <w:highlight w:val="none"/>
          <w:lang w:val="en-US" w:eastAsia="zh-CN"/>
          <w14:textFill>
            <w14:solidFill>
              <w14:schemeClr w14:val="tx1"/>
            </w14:solidFill>
          </w14:textFill>
        </w:rPr>
        <w:t>采购</w:t>
      </w:r>
      <w:r>
        <w:rPr>
          <w:rFonts w:hint="eastAsia" w:ascii="宋体" w:hAnsi="宋体" w:cs="宋体"/>
          <w:color w:val="000000" w:themeColor="text1"/>
          <w:sz w:val="24"/>
          <w:highlight w:val="none"/>
          <w:lang w:val="en-US" w:eastAsia="zh-CN"/>
          <w14:textFill>
            <w14:solidFill>
              <w14:schemeClr w14:val="tx1"/>
            </w14:solidFill>
          </w14:textFill>
        </w:rPr>
        <w:t>的</w:t>
      </w:r>
      <w:r>
        <w:rPr>
          <w:rFonts w:hint="eastAsia" w:ascii="宋体" w:hAnsi="宋体" w:cs="宋体"/>
          <w:color w:val="000000" w:themeColor="text1"/>
          <w:sz w:val="24"/>
          <w:highlight w:val="none"/>
          <w:lang w:val="en-US" w:eastAsia="zh-CN"/>
          <w14:textFill>
            <w14:solidFill>
              <w14:schemeClr w14:val="tx1"/>
            </w14:solidFill>
          </w14:textFill>
        </w:rPr>
        <w:t>服务</w:t>
      </w:r>
      <w:r>
        <w:rPr>
          <w:rFonts w:hint="eastAsia" w:ascii="宋体" w:hAnsi="宋体" w:cs="宋体"/>
          <w:color w:val="000000" w:themeColor="text1"/>
          <w:sz w:val="24"/>
          <w:highlight w:val="none"/>
          <w:lang w:val="en-US" w:eastAsia="zh-CN"/>
          <w14:textFill>
            <w14:solidFill>
              <w14:schemeClr w14:val="tx1"/>
            </w14:solidFill>
          </w14:textFill>
        </w:rPr>
        <w:t>外包项目。未经采购人同意，不得转包和分包。</w:t>
      </w:r>
    </w:p>
    <w:p w14:paraId="1C81026C">
      <w:pPr>
        <w:pStyle w:val="71"/>
        <w:spacing w:line="360" w:lineRule="auto"/>
        <w:ind w:firstLine="480"/>
        <w:jc w:val="left"/>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2.磋商响应供应商应仔细阅读采购文件的所有内容，按采购文件的要求提交磋商响应文件，并保证所提供的全部资料的真实性，以使其对采购文件做出实质性响应。</w:t>
      </w:r>
    </w:p>
    <w:p w14:paraId="6056566F">
      <w:pPr>
        <w:pStyle w:val="71"/>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★3.因成交供应商原因，造成急性肠胃事件、食物中毒等食品安全事故，所有后果均由成交供应商承担，采购人概不负责。供应商须提供书面承诺</w:t>
      </w:r>
      <w:r>
        <w:rPr>
          <w:rFonts w:hint="eastAsia" w:ascii="宋体" w:hAnsi="宋体" w:cs="宋体"/>
          <w:b/>
          <w:bCs/>
          <w:color w:val="000000" w:themeColor="text1"/>
          <w:sz w:val="24"/>
          <w:highlight w:val="none"/>
          <w:lang w:val="en-US" w:eastAsia="zh-CN"/>
          <w14:textFill>
            <w14:solidFill>
              <w14:schemeClr w14:val="tx1"/>
            </w14:solidFill>
          </w14:textFill>
        </w:rPr>
        <w:t>（格式自拟）</w:t>
      </w:r>
      <w:r>
        <w:rPr>
          <w:rFonts w:hint="eastAsia" w:ascii="宋体" w:hAnsi="宋体" w:cs="宋体"/>
          <w:b/>
          <w:bCs/>
          <w:color w:val="000000" w:themeColor="text1"/>
          <w:sz w:val="24"/>
          <w:highlight w:val="none"/>
          <w:lang w:val="en-US" w:eastAsia="zh-CN"/>
          <w14:textFill>
            <w14:solidFill>
              <w14:schemeClr w14:val="tx1"/>
            </w14:solidFill>
          </w14:textFill>
        </w:rPr>
        <w:t>并加盖供应商公章，否则按无效磋商响应处理。</w:t>
      </w:r>
    </w:p>
    <w:p w14:paraId="61EBF2D9">
      <w:pPr>
        <w:pStyle w:val="71"/>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rPr>
          <w:rFonts w:hint="eastAsia" w:ascii="宋体" w:hAnsi="宋体" w:cs="宋体"/>
          <w:b/>
          <w:bCs/>
          <w:color w:val="000000" w:themeColor="text1"/>
          <w:sz w:val="24"/>
          <w:highlight w:val="none"/>
          <w:lang w:val="en-US" w:eastAsia="zh-CN"/>
          <w14:textFill>
            <w14:solidFill>
              <w14:schemeClr w14:val="tx1"/>
            </w14:solidFill>
          </w14:textFill>
        </w:rPr>
      </w:pPr>
      <w:r>
        <w:rPr>
          <w:rFonts w:hint="eastAsia" w:ascii="宋体" w:hAnsi="宋体" w:cs="宋体"/>
          <w:b/>
          <w:bCs/>
          <w:color w:val="000000" w:themeColor="text1"/>
          <w:sz w:val="24"/>
          <w:highlight w:val="none"/>
          <w:lang w:val="en-US" w:eastAsia="zh-CN"/>
          <w14:textFill>
            <w14:solidFill>
              <w14:schemeClr w14:val="tx1"/>
            </w14:solidFill>
          </w14:textFill>
        </w:rPr>
        <w:t>★4.供应商须根据合同的规定及服务</w:t>
      </w:r>
      <w:r>
        <w:rPr>
          <w:rFonts w:hint="eastAsia" w:ascii="宋体" w:hAnsi="宋体" w:cs="宋体"/>
          <w:b/>
          <w:bCs/>
          <w:color w:val="000000" w:themeColor="text1"/>
          <w:sz w:val="24"/>
          <w:highlight w:val="none"/>
          <w:lang w:val="en-US" w:eastAsia="zh-CN"/>
          <w14:textFill>
            <w14:solidFill>
              <w14:schemeClr w14:val="tx1"/>
            </w14:solidFill>
          </w14:textFill>
        </w:rPr>
        <w:t>内容</w:t>
      </w:r>
      <w:r>
        <w:rPr>
          <w:rFonts w:hint="eastAsia" w:ascii="宋体" w:hAnsi="宋体" w:cs="宋体"/>
          <w:b/>
          <w:bCs/>
          <w:color w:val="000000" w:themeColor="text1"/>
          <w:sz w:val="24"/>
          <w:highlight w:val="none"/>
          <w:lang w:val="en-US" w:eastAsia="zh-CN"/>
          <w14:textFill>
            <w14:solidFill>
              <w14:schemeClr w14:val="tx1"/>
            </w14:solidFill>
          </w14:textFill>
        </w:rPr>
        <w:t>提供高质量的服务，如在合同服务期间，采购人或者第三方由于成交供应商服务人员的侵权行为（包括人身、财产侵权，无论故意或者过失）导致损失，无论是否职务行为，成交供应商应对该损害后果率先进行赔偿。供应商须提供书面承诺</w:t>
      </w:r>
      <w:r>
        <w:rPr>
          <w:rFonts w:hint="eastAsia" w:ascii="宋体" w:hAnsi="宋体" w:cs="宋体"/>
          <w:b/>
          <w:bCs/>
          <w:color w:val="000000" w:themeColor="text1"/>
          <w:sz w:val="24"/>
          <w:highlight w:val="none"/>
          <w:lang w:val="en-US" w:eastAsia="zh-CN"/>
          <w14:textFill>
            <w14:solidFill>
              <w14:schemeClr w14:val="tx1"/>
            </w14:solidFill>
          </w14:textFill>
        </w:rPr>
        <w:t>（格式自拟）</w:t>
      </w:r>
      <w:r>
        <w:rPr>
          <w:rFonts w:hint="eastAsia" w:ascii="宋体" w:hAnsi="宋体" w:cs="宋体"/>
          <w:b/>
          <w:bCs/>
          <w:color w:val="000000" w:themeColor="text1"/>
          <w:sz w:val="24"/>
          <w:highlight w:val="none"/>
          <w:lang w:val="en-US" w:eastAsia="zh-CN"/>
          <w14:textFill>
            <w14:solidFill>
              <w14:schemeClr w14:val="tx1"/>
            </w14:solidFill>
          </w14:textFill>
        </w:rPr>
        <w:t>并加盖供应商公章，否则按无效磋商响应处理。</w:t>
      </w:r>
    </w:p>
    <w:p w14:paraId="4D00CC63">
      <w:pPr>
        <w:pStyle w:val="71"/>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5.供应商应在响应文件中提供详细的食堂运营方案，包括一个月的菜谱明细、食品安全卫生保证措施、供餐质量、人员配备（注明厨师级别、其他从业人员情况、人员招聘计划、人员培训计划、确保人员相对稳定的措施）、食堂环境卫生保证等措施。</w:t>
      </w:r>
    </w:p>
    <w:p w14:paraId="06ADE150">
      <w:pPr>
        <w:pStyle w:val="71"/>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6. 供应商应根据现场人员管理的需要，按照采购文件要求提供人员考核制度的合理化建议和辞退流程的详细方案。</w:t>
      </w:r>
    </w:p>
    <w:p w14:paraId="3948F653">
      <w:pPr>
        <w:pStyle w:val="71"/>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7. 供应商应接受采购人制定的各项规章制度，并根据项目管理的需要提供公司的各种规范化管理制度、工作流程、考核制度及其他相关的工作制度。</w:t>
      </w:r>
    </w:p>
    <w:p w14:paraId="0D0254CA">
      <w:pPr>
        <w:pStyle w:val="71"/>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8. 供应商应具有良好的商业信誉和健全的财务会计制度，具有履行合同所必需的设备和专业技术能力，有依法缴纳税收和社会保障资金的良好记录。</w:t>
      </w:r>
    </w:p>
    <w:p w14:paraId="02DEFEDF">
      <w:pPr>
        <w:pStyle w:val="71"/>
        <w:keepNext w:val="0"/>
        <w:keepLines w:val="0"/>
        <w:pageBreakBefore w:val="0"/>
        <w:widowControl w:val="0"/>
        <w:kinsoku/>
        <w:wordWrap/>
        <w:overflowPunct/>
        <w:topLinePunct w:val="0"/>
        <w:autoSpaceDE/>
        <w:autoSpaceDN/>
        <w:bidi w:val="0"/>
        <w:adjustRightInd/>
        <w:snapToGrid/>
        <w:spacing w:line="360" w:lineRule="auto"/>
        <w:ind w:firstLine="482"/>
        <w:jc w:val="left"/>
        <w:textAlignment w:val="auto"/>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9.磋商响应供应商应明确磋商响应和磋商要求存在正负偏离情况，对照采购文件要求，按照采购文件提供的《技术和商务偏离表》模板，逐条说明所提供服务已对采购人的技术规格、商务要求做出了实质性的响应，或申明与技术、商务要求条文的偏差和例外并列于磋商响应文件中。</w:t>
      </w:r>
    </w:p>
    <w:p w14:paraId="20A791FD">
      <w:pPr>
        <w:pStyle w:val="71"/>
        <w:spacing w:line="360" w:lineRule="auto"/>
        <w:ind w:firstLine="480"/>
        <w:jc w:val="left"/>
        <w:rPr>
          <w:rFonts w:hint="eastAsia" w:ascii="宋体" w:hAnsi="宋体" w:cs="宋体"/>
          <w:color w:val="000000" w:themeColor="text1"/>
          <w:sz w:val="24"/>
          <w:highlight w:val="none"/>
          <w:lang w:val="en-US" w:eastAsia="zh-CN"/>
          <w14:textFill>
            <w14:solidFill>
              <w14:schemeClr w14:val="tx1"/>
            </w14:solidFill>
          </w14:textFill>
        </w:rPr>
      </w:pPr>
      <w:r>
        <w:rPr>
          <w:rFonts w:hint="eastAsia" w:ascii="宋体" w:hAnsi="宋体" w:cs="宋体"/>
          <w:color w:val="000000" w:themeColor="text1"/>
          <w:sz w:val="24"/>
          <w:highlight w:val="none"/>
          <w:lang w:val="en-US" w:eastAsia="zh-CN"/>
          <w14:textFill>
            <w14:solidFill>
              <w14:schemeClr w14:val="tx1"/>
            </w14:solidFill>
          </w14:textFill>
        </w:rPr>
        <w:t>10.磋商响应供应商认为有利于采购人的其它优惠条款应单独列明。</w:t>
      </w:r>
    </w:p>
    <w:p w14:paraId="123F42BE">
      <w:pPr>
        <w:spacing w:line="360" w:lineRule="auto"/>
        <w:rPr>
          <w:rFonts w:ascii="宋体" w:hAnsi="宋体" w:cs="Arial"/>
          <w:b/>
          <w:bCs/>
          <w:color w:val="000000" w:themeColor="text1"/>
          <w:sz w:val="24"/>
          <w:highlight w:val="none"/>
          <w14:textFill>
            <w14:solidFill>
              <w14:schemeClr w14:val="tx1"/>
            </w14:solidFill>
          </w14:textFill>
        </w:rPr>
      </w:pPr>
      <w:r>
        <w:rPr>
          <w:rFonts w:hint="eastAsia" w:ascii="宋体" w:hAnsi="宋体" w:cs="Arial"/>
          <w:b/>
          <w:bCs/>
          <w:color w:val="000000" w:themeColor="text1"/>
          <w:sz w:val="24"/>
          <w:highlight w:val="none"/>
          <w14:textFill>
            <w14:solidFill>
              <w14:schemeClr w14:val="tx1"/>
            </w14:solidFill>
          </w14:textFill>
        </w:rPr>
        <w:t>以上要求若需要提供证明文件、材料的，均应在提交的材料上加盖磋商响应供应商公章。</w:t>
      </w:r>
    </w:p>
    <w:p w14:paraId="255481BA">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000000" w:themeColor="text1"/>
          <w:highlight w:val="none"/>
          <w14:textFill>
            <w14:solidFill>
              <w14:schemeClr w14:val="tx1"/>
            </w14:solidFill>
          </w14:textFill>
        </w:rPr>
      </w:pPr>
      <w:bookmarkStart w:id="17" w:name="_Toc36974340"/>
      <w:bookmarkStart w:id="18" w:name="_Toc471983381"/>
      <w:bookmarkStart w:id="19" w:name="_Toc90180873"/>
      <w:bookmarkStart w:id="20" w:name="_Toc169877476"/>
      <w:bookmarkStart w:id="21" w:name="_Toc36885854"/>
      <w:bookmarkStart w:id="22" w:name="_Toc27325"/>
      <w:bookmarkStart w:id="23" w:name="_Toc37748753"/>
      <w:bookmarkStart w:id="24" w:name="_Toc105315000"/>
      <w:bookmarkStart w:id="25" w:name="_Toc36974289"/>
      <w:bookmarkStart w:id="26" w:name="_Toc89791698"/>
      <w:bookmarkStart w:id="27" w:name="_Toc148496351"/>
      <w:bookmarkStart w:id="28" w:name="_Toc36867048"/>
      <w:bookmarkStart w:id="29" w:name="_Toc36974207"/>
      <w:bookmarkStart w:id="30" w:name="_Toc169944023"/>
      <w:bookmarkStart w:id="31" w:name="_Toc144818372"/>
      <w:bookmarkStart w:id="32" w:name="_Toc141847066"/>
      <w:bookmarkStart w:id="33" w:name="_Toc36973985"/>
      <w:bookmarkStart w:id="34" w:name="_Toc116895408"/>
      <w:bookmarkStart w:id="35" w:name="_Toc36973198"/>
      <w:bookmarkStart w:id="36" w:name="_Toc150163485"/>
      <w:bookmarkStart w:id="37" w:name="_Toc168037533"/>
      <w:bookmarkStart w:id="38" w:name="_Toc152583389"/>
      <w:bookmarkStart w:id="39" w:name="_Toc36974051"/>
      <w:bookmarkStart w:id="40" w:name="_Toc146679241"/>
      <w:bookmarkStart w:id="41" w:name="_Toc146679650"/>
      <w:bookmarkStart w:id="42" w:name="_Toc150852805"/>
      <w:bookmarkStart w:id="43" w:name="_Toc37236847"/>
      <w:bookmarkStart w:id="44" w:name="_Toc32815547"/>
      <w:bookmarkStart w:id="45" w:name="_Toc148496402"/>
      <w:bookmarkStart w:id="46" w:name="_Toc145393563"/>
      <w:bookmarkStart w:id="47" w:name="_Toc89791596"/>
      <w:bookmarkStart w:id="48" w:name="_Toc116869901"/>
      <w:bookmarkStart w:id="49" w:name="_Toc189832470"/>
      <w:bookmarkStart w:id="50" w:name="_Toc34471344"/>
      <w:r>
        <w:rPr>
          <w:rFonts w:hint="eastAsia" w:ascii="宋体" w:hAnsi="宋体" w:eastAsia="宋体"/>
          <w:color w:val="000000" w:themeColor="text1"/>
          <w:highlight w:val="none"/>
          <w:lang w:val="en-US" w:eastAsia="zh-CN"/>
          <w14:textFill>
            <w14:solidFill>
              <w14:schemeClr w14:val="tx1"/>
            </w14:solidFill>
          </w14:textFill>
        </w:rPr>
        <w:t>四</w:t>
      </w:r>
      <w:r>
        <w:rPr>
          <w:rFonts w:hint="eastAsia" w:ascii="宋体" w:hAnsi="宋体" w:eastAsia="宋体"/>
          <w:color w:val="000000" w:themeColor="text1"/>
          <w:highlight w:val="none"/>
          <w14:textFill>
            <w14:solidFill>
              <w14:schemeClr w14:val="tx1"/>
            </w14:solidFill>
          </w14:textFill>
        </w:rPr>
        <w:t>、报价要求</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6F50B8B">
      <w:pPr>
        <w:shd w:val="clear" w:color="auto" w:fill="FFFFFF"/>
        <w:adjustRightInd w:val="0"/>
        <w:spacing w:before="0" w:beforeAutospacing="0" w:after="0" w:afterAutospacing="0" w:line="360" w:lineRule="auto"/>
        <w:ind w:firstLine="540" w:firstLineChars="225"/>
        <w:rPr>
          <w:rFonts w:hint="eastAsia" w:cs="Arial"/>
          <w:color w:val="000000" w:themeColor="text1"/>
          <w:highlight w:val="none"/>
          <w:lang w:val="en-US" w:eastAsia="zh-CN"/>
          <w14:textFill>
            <w14:solidFill>
              <w14:schemeClr w14:val="tx1"/>
            </w14:solidFill>
          </w14:textFill>
        </w:rPr>
      </w:pPr>
      <w:bookmarkStart w:id="51" w:name="_Toc8595"/>
      <w:bookmarkStart w:id="52" w:name="_Toc142594174"/>
      <w:bookmarkStart w:id="53" w:name="_Toc27899"/>
      <w:bookmarkStart w:id="54" w:name="_Toc169944034"/>
      <w:bookmarkStart w:id="55" w:name="_Toc143417953"/>
      <w:bookmarkStart w:id="56" w:name="_Toc189832479"/>
      <w:bookmarkStart w:id="57" w:name="_Toc111903093"/>
      <w:bookmarkStart w:id="58" w:name="_Toc120596273"/>
      <w:bookmarkStart w:id="59" w:name="_Toc111910633"/>
      <w:bookmarkStart w:id="60" w:name="_Toc330819841"/>
      <w:bookmarkStart w:id="61" w:name="_Toc169877487"/>
      <w:bookmarkStart w:id="62" w:name="_Toc120279062"/>
      <w:r>
        <w:rPr>
          <w:rFonts w:hint="eastAsia" w:ascii="Times New Roman" w:hAnsi="Times New Roman" w:cs="Arial"/>
          <w:b w:val="0"/>
          <w:color w:val="000000" w:themeColor="text1"/>
          <w:kern w:val="2"/>
          <w:sz w:val="24"/>
          <w:szCs w:val="24"/>
          <w:highlight w:val="none"/>
          <w14:textFill>
            <w14:solidFill>
              <w14:schemeClr w14:val="tx1"/>
            </w14:solidFill>
          </w14:textFill>
        </w:rPr>
        <w:t>★</w:t>
      </w:r>
      <w:r>
        <w:rPr>
          <w:rFonts w:hint="eastAsia" w:ascii="Times New Roman" w:hAnsi="Times New Roman" w:cs="Arial"/>
          <w:color w:val="000000" w:themeColor="text1"/>
          <w:sz w:val="24"/>
          <w:szCs w:val="24"/>
          <w:highlight w:val="none"/>
          <w:lang w:val="en-US" w:eastAsia="zh-CN"/>
          <w14:textFill>
            <w14:solidFill>
              <w14:schemeClr w14:val="tx1"/>
            </w14:solidFill>
          </w14:textFill>
        </w:rPr>
        <w:t>1.本项目为整体采购项目，</w:t>
      </w:r>
      <w:r>
        <w:rPr>
          <w:rFonts w:hint="eastAsia" w:ascii="Times New Roman" w:hAnsi="Times New Roman" w:cs="Arial"/>
          <w:b w:val="0"/>
          <w:color w:val="000000" w:themeColor="text1"/>
          <w:kern w:val="2"/>
          <w:sz w:val="24"/>
          <w:szCs w:val="24"/>
          <w:highlight w:val="none"/>
          <w:lang w:val="en-US" w:eastAsia="zh-CN"/>
          <w14:textFill>
            <w14:solidFill>
              <w14:schemeClr w14:val="tx1"/>
            </w14:solidFill>
          </w14:textFill>
        </w:rPr>
        <w:t>供应商</w:t>
      </w:r>
      <w:r>
        <w:rPr>
          <w:rFonts w:hint="eastAsia" w:ascii="Times New Roman" w:hAnsi="Times New Roman" w:cs="Arial"/>
          <w:b w:val="0"/>
          <w:color w:val="000000" w:themeColor="text1"/>
          <w:kern w:val="2"/>
          <w:sz w:val="24"/>
          <w:szCs w:val="24"/>
          <w:highlight w:val="none"/>
          <w14:textFill>
            <w14:solidFill>
              <w14:schemeClr w14:val="tx1"/>
            </w14:solidFill>
          </w14:textFill>
        </w:rPr>
        <w:t>必须对采购项目的所有内容进行报价响应</w:t>
      </w:r>
      <w:r>
        <w:rPr>
          <w:rFonts w:hint="eastAsia" w:ascii="Times New Roman" w:hAnsi="Times New Roman" w:cs="Arial"/>
          <w:b w:val="0"/>
          <w:color w:val="000000" w:themeColor="text1"/>
          <w:kern w:val="2"/>
          <w:sz w:val="24"/>
          <w:szCs w:val="24"/>
          <w:highlight w:val="none"/>
          <w:lang w:eastAsia="zh-CN"/>
          <w14:textFill>
            <w14:solidFill>
              <w14:schemeClr w14:val="tx1"/>
            </w14:solidFill>
          </w14:textFill>
        </w:rPr>
        <w:t>，</w:t>
      </w:r>
      <w:r>
        <w:rPr>
          <w:rFonts w:hint="eastAsia" w:ascii="Times New Roman" w:hAnsi="Times New Roman" w:cs="Arial"/>
          <w:color w:val="000000" w:themeColor="text1"/>
          <w:sz w:val="24"/>
          <w:szCs w:val="24"/>
          <w:highlight w:val="none"/>
          <w:lang w:val="en-US" w:eastAsia="zh-CN"/>
          <w14:textFill>
            <w14:solidFill>
              <w14:schemeClr w14:val="tx1"/>
            </w14:solidFill>
          </w14:textFill>
        </w:rPr>
        <w:t>不完整响应或拆分的将导致磋商响应无效。</w:t>
      </w:r>
    </w:p>
    <w:p w14:paraId="0B263537">
      <w:pPr>
        <w:pStyle w:val="18"/>
        <w:shd w:val="clear" w:color="auto" w:fill="FFFFFF"/>
        <w:spacing w:before="0" w:beforeAutospacing="0" w:after="0" w:afterAutospacing="0" w:line="360" w:lineRule="auto"/>
        <w:ind w:firstLine="480"/>
        <w:rPr>
          <w:rFonts w:hint="eastAsia" w:cs="Arial"/>
          <w:color w:val="000000" w:themeColor="text1"/>
          <w:highlight w:val="none"/>
          <w:lang w:val="en-US" w:eastAsia="zh-CN"/>
          <w14:textFill>
            <w14:solidFill>
              <w14:schemeClr w14:val="tx1"/>
            </w14:solidFill>
          </w14:textFill>
        </w:rPr>
      </w:pPr>
      <w:r>
        <w:rPr>
          <w:rFonts w:hint="eastAsia" w:cs="Arial"/>
          <w:color w:val="000000" w:themeColor="text1"/>
          <w:highlight w:val="none"/>
          <w:lang w:val="en-US" w:eastAsia="zh-CN"/>
          <w14:textFill>
            <w14:solidFill>
              <w14:schemeClr w14:val="tx1"/>
            </w14:solidFill>
          </w14:textFill>
        </w:rPr>
        <w:t>2.本项目为总价包干项目，总</w:t>
      </w:r>
      <w:r>
        <w:rPr>
          <w:rFonts w:hint="eastAsia" w:cs="Arial"/>
          <w:color w:val="000000" w:themeColor="text1"/>
          <w:highlight w:val="none"/>
          <w:lang w:val="en-US" w:eastAsia="zh-CN"/>
          <w14:textFill>
            <w14:solidFill>
              <w14:schemeClr w14:val="tx1"/>
            </w14:solidFill>
          </w14:textFill>
        </w:rPr>
        <w:t>报</w:t>
      </w:r>
      <w:r>
        <w:rPr>
          <w:rFonts w:hint="eastAsia" w:cs="Arial"/>
          <w:color w:val="000000" w:themeColor="text1"/>
          <w:highlight w:val="none"/>
          <w:lang w:val="en-US" w:eastAsia="zh-CN"/>
          <w14:textFill>
            <w14:solidFill>
              <w14:schemeClr w14:val="tx1"/>
            </w14:solidFill>
          </w14:textFill>
        </w:rPr>
        <w:t>价为项目服务期限内的所有费用，包括但不限于：员工工资待遇（符合国家相关的用工规定）、人员培训费、服装费、</w:t>
      </w:r>
      <w:r>
        <w:rPr>
          <w:rFonts w:hint="eastAsia" w:cs="Arial"/>
          <w:color w:val="000000" w:themeColor="text1"/>
          <w:highlight w:val="none"/>
          <w:lang w:val="en-US" w:eastAsia="zh-CN"/>
          <w14:textFill>
            <w14:solidFill>
              <w14:schemeClr w14:val="tx1"/>
            </w14:solidFill>
          </w14:textFill>
        </w:rPr>
        <w:t>税费、</w:t>
      </w:r>
      <w:r>
        <w:rPr>
          <w:rFonts w:hint="eastAsia" w:cs="Arial"/>
          <w:color w:val="000000" w:themeColor="text1"/>
          <w:highlight w:val="none"/>
          <w:lang w:val="en-US" w:eastAsia="zh-CN"/>
          <w14:textFill>
            <w14:solidFill>
              <w14:schemeClr w14:val="tx1"/>
            </w14:solidFill>
          </w14:textFill>
        </w:rPr>
        <w:t>管理佣金、伴随服务费、采购代理服务费等服务期限内的所有费用。供应商应自行核算项目正常、合法运作及使用所必需的费用，并提供人员工资待遇分项报价表。</w:t>
      </w:r>
    </w:p>
    <w:p w14:paraId="79ECC471">
      <w:pPr>
        <w:pStyle w:val="18"/>
        <w:shd w:val="clear" w:color="auto" w:fill="FFFFFF"/>
        <w:spacing w:before="0" w:beforeAutospacing="0" w:after="0" w:afterAutospacing="0" w:line="360" w:lineRule="auto"/>
        <w:ind w:firstLine="480"/>
        <w:rPr>
          <w:rFonts w:hint="eastAsia" w:cs="Arial"/>
          <w:color w:val="000000" w:themeColor="text1"/>
          <w:highlight w:val="none"/>
          <w:lang w:val="en-US" w:eastAsia="zh-CN"/>
          <w14:textFill>
            <w14:solidFill>
              <w14:schemeClr w14:val="tx1"/>
            </w14:solidFill>
          </w14:textFill>
        </w:rPr>
      </w:pPr>
      <w:r>
        <w:rPr>
          <w:rFonts w:hint="eastAsia" w:cs="Arial"/>
          <w:color w:val="000000" w:themeColor="text1"/>
          <w:highlight w:val="none"/>
          <w:lang w:val="en-US" w:eastAsia="zh-CN"/>
          <w14:textFill>
            <w14:solidFill>
              <w14:schemeClr w14:val="tx1"/>
            </w14:solidFill>
          </w14:textFill>
        </w:rPr>
        <w:t>3.供应商漏报的单价或每单价报价中漏报、少报的费用，视为此项费用已隐含在磋商响应报价中，成交后不得再向采购人收取任何费用</w:t>
      </w:r>
    </w:p>
    <w:p w14:paraId="03446D5F">
      <w:pPr>
        <w:pStyle w:val="18"/>
        <w:shd w:val="clear" w:color="auto" w:fill="FFFFFF"/>
        <w:spacing w:before="0" w:beforeAutospacing="0" w:after="0" w:afterAutospacing="0" w:line="360" w:lineRule="auto"/>
        <w:ind w:firstLine="480"/>
        <w:rPr>
          <w:rFonts w:hint="eastAsia" w:cs="Arial"/>
          <w:color w:val="000000" w:themeColor="text1"/>
          <w:highlight w:val="none"/>
          <w:lang w:val="en-US" w:eastAsia="zh-CN"/>
          <w14:textFill>
            <w14:solidFill>
              <w14:schemeClr w14:val="tx1"/>
            </w14:solidFill>
          </w14:textFill>
        </w:rPr>
      </w:pPr>
      <w:r>
        <w:rPr>
          <w:rFonts w:hint="eastAsia" w:cs="Arial"/>
          <w:color w:val="000000" w:themeColor="text1"/>
          <w:highlight w:val="none"/>
          <w:lang w:val="en-US" w:eastAsia="zh-CN"/>
          <w14:textFill>
            <w14:solidFill>
              <w14:schemeClr w14:val="tx1"/>
            </w14:solidFill>
          </w14:textFill>
        </w:rPr>
        <w:t>4.供应商对本项目只能有一个报价，采购人不接受有选择的报价。</w:t>
      </w:r>
    </w:p>
    <w:p w14:paraId="569E7D02">
      <w:pPr>
        <w:pStyle w:val="18"/>
        <w:shd w:val="clear" w:color="auto" w:fill="FFFFFF"/>
        <w:spacing w:before="0" w:beforeAutospacing="0" w:after="0" w:afterAutospacing="0" w:line="360" w:lineRule="auto"/>
        <w:ind w:firstLine="480"/>
        <w:rPr>
          <w:rFonts w:hint="eastAsia" w:cs="Arial"/>
          <w:color w:val="000000" w:themeColor="text1"/>
          <w:highlight w:val="none"/>
          <w:lang w:val="en-US" w:eastAsia="zh-CN"/>
          <w14:textFill>
            <w14:solidFill>
              <w14:schemeClr w14:val="tx1"/>
            </w14:solidFill>
          </w14:textFill>
        </w:rPr>
      </w:pPr>
      <w:r>
        <w:rPr>
          <w:rFonts w:hint="eastAsia" w:cs="Arial"/>
          <w:color w:val="000000" w:themeColor="text1"/>
          <w:highlight w:val="none"/>
          <w:lang w:val="en-US" w:eastAsia="zh-CN"/>
          <w14:textFill>
            <w14:solidFill>
              <w14:schemeClr w14:val="tx1"/>
            </w14:solidFill>
          </w14:textFill>
        </w:rPr>
        <w:t>5.如采购人需要另增加服务人员和加班等情况，双方另行协商。</w:t>
      </w:r>
    </w:p>
    <w:p w14:paraId="2072F7C7">
      <w:pPr>
        <w:spacing w:line="360" w:lineRule="auto"/>
        <w:ind w:firstLine="482" w:firstLineChars="200"/>
        <w:rPr>
          <w:rFonts w:ascii="宋体" w:hAnsi="宋体" w:cs="宋体"/>
          <w:b/>
          <w:color w:val="000000" w:themeColor="text1"/>
          <w:kern w:val="0"/>
          <w:sz w:val="24"/>
          <w:szCs w:val="24"/>
          <w:highlight w:val="none"/>
          <w14:textFill>
            <w14:solidFill>
              <w14:schemeClr w14:val="tx1"/>
            </w14:solidFill>
          </w14:textFill>
        </w:rPr>
      </w:pPr>
      <w:r>
        <w:rPr>
          <w:rFonts w:hint="eastAsia" w:ascii="宋体" w:hAnsi="宋体" w:cs="宋体"/>
          <w:b/>
          <w:color w:val="000000" w:themeColor="text1"/>
          <w:kern w:val="0"/>
          <w:sz w:val="24"/>
          <w:szCs w:val="24"/>
          <w:highlight w:val="none"/>
          <w14:textFill>
            <w14:solidFill>
              <w14:schemeClr w14:val="tx1"/>
            </w14:solidFill>
          </w14:textFill>
        </w:rPr>
        <w:t>★</w:t>
      </w:r>
      <w:r>
        <w:rPr>
          <w:rFonts w:hint="eastAsia" w:ascii="宋体" w:hAnsi="宋体" w:cs="宋体"/>
          <w:b/>
          <w:color w:val="000000" w:themeColor="text1"/>
          <w:kern w:val="0"/>
          <w:sz w:val="24"/>
          <w:szCs w:val="24"/>
          <w:highlight w:val="none"/>
          <w:lang w:val="en-US" w:eastAsia="zh-CN"/>
          <w14:textFill>
            <w14:solidFill>
              <w14:schemeClr w14:val="tx1"/>
            </w14:solidFill>
          </w14:textFill>
        </w:rPr>
        <w:t>6</w:t>
      </w:r>
      <w:r>
        <w:rPr>
          <w:rFonts w:hint="eastAsia" w:ascii="宋体" w:hAnsi="宋体" w:cs="宋体"/>
          <w:b/>
          <w:color w:val="000000" w:themeColor="text1"/>
          <w:kern w:val="0"/>
          <w:sz w:val="24"/>
          <w:szCs w:val="24"/>
          <w:highlight w:val="none"/>
          <w14:textFill>
            <w14:solidFill>
              <w14:schemeClr w14:val="tx1"/>
            </w14:solidFill>
          </w14:textFill>
        </w:rPr>
        <w:t>本采购项目的采购预算为人民币</w:t>
      </w:r>
      <w:r>
        <w:rPr>
          <w:rFonts w:hint="eastAsia" w:ascii="宋体" w:hAnsi="宋体" w:cs="宋体"/>
          <w:b/>
          <w:color w:val="000000" w:themeColor="text1"/>
          <w:kern w:val="0"/>
          <w:sz w:val="24"/>
          <w:szCs w:val="24"/>
          <w:highlight w:val="none"/>
          <w:lang w:val="en-US" w:eastAsia="zh-CN"/>
          <w14:textFill>
            <w14:solidFill>
              <w14:schemeClr w14:val="tx1"/>
            </w14:solidFill>
          </w14:textFill>
        </w:rPr>
        <w:t>70</w:t>
      </w:r>
      <w:r>
        <w:rPr>
          <w:rFonts w:hint="eastAsia" w:ascii="宋体" w:hAnsi="宋体" w:cs="宋体"/>
          <w:b/>
          <w:color w:val="000000" w:themeColor="text1"/>
          <w:kern w:val="0"/>
          <w:sz w:val="24"/>
          <w:szCs w:val="24"/>
          <w:highlight w:val="none"/>
          <w14:textFill>
            <w14:solidFill>
              <w14:schemeClr w14:val="tx1"/>
            </w14:solidFill>
          </w14:textFill>
        </w:rPr>
        <w:t>万元，采购预算为总报价的最高限价，任何一次总报价超过采购预算的属无效报价。</w:t>
      </w:r>
    </w:p>
    <w:p w14:paraId="1E1824E1">
      <w:pPr>
        <w:adjustRightInd w:val="0"/>
        <w:spacing w:line="360" w:lineRule="auto"/>
        <w:ind w:firstLine="540" w:firstLineChars="225"/>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7</w:t>
      </w:r>
      <w:r>
        <w:rPr>
          <w:rFonts w:hint="eastAsia" w:ascii="宋体" w:hAnsi="宋体" w:cs="宋体"/>
          <w:color w:val="000000" w:themeColor="text1"/>
          <w:sz w:val="24"/>
          <w:szCs w:val="24"/>
          <w:highlight w:val="none"/>
          <w14:textFill>
            <w14:solidFill>
              <w14:schemeClr w14:val="tx1"/>
            </w14:solidFill>
          </w14:textFill>
        </w:rPr>
        <w:t>.本次采购为国内采购，报价以人民币为货币单位，应分单价、小计和总价。</w:t>
      </w:r>
    </w:p>
    <w:p w14:paraId="2937117B">
      <w:pPr>
        <w:spacing w:line="360" w:lineRule="auto"/>
        <w:ind w:firstLine="480" w:firstLineChars="200"/>
        <w:rPr>
          <w:rFonts w:ascii="宋体" w:hAnsi="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cs="宋体"/>
          <w:color w:val="000000" w:themeColor="text1"/>
          <w:sz w:val="24"/>
          <w:szCs w:val="24"/>
          <w:highlight w:val="none"/>
          <w14:textFill>
            <w14:solidFill>
              <w14:schemeClr w14:val="tx1"/>
            </w14:solidFill>
          </w14:textFill>
        </w:rPr>
        <w:t>报价中漏报、少报的费用，视为此项费用已隐含在磋商响应报价中，成交后不得再向采购人收取任何费用。</w:t>
      </w:r>
    </w:p>
    <w:p w14:paraId="53B1094A">
      <w:pPr>
        <w:pStyle w:val="18"/>
        <w:shd w:val="clear" w:color="auto" w:fill="FFFFFF"/>
        <w:spacing w:before="0" w:beforeAutospacing="0" w:after="0" w:afterAutospacing="0" w:line="360" w:lineRule="auto"/>
        <w:ind w:firstLine="480"/>
        <w:rPr>
          <w:rFonts w:hint="eastAsia" w:cs="Arial"/>
          <w:color w:val="000000" w:themeColor="text1"/>
          <w:highlight w:val="none"/>
          <w:lang w:val="en-US" w:eastAsia="zh-CN"/>
          <w14:textFill>
            <w14:solidFill>
              <w14:schemeClr w14:val="tx1"/>
            </w14:solidFill>
          </w14:textFill>
        </w:rPr>
      </w:pPr>
    </w:p>
    <w:p w14:paraId="182F89A2">
      <w:pPr>
        <w:pStyle w:val="3"/>
        <w:keepNext w:val="0"/>
        <w:keepLines w:val="0"/>
        <w:pageBreakBefore w:val="0"/>
        <w:widowControl w:val="0"/>
        <w:kinsoku/>
        <w:wordWrap/>
        <w:overflowPunct/>
        <w:topLinePunct w:val="0"/>
        <w:autoSpaceDE/>
        <w:autoSpaceDN/>
        <w:bidi w:val="0"/>
        <w:adjustRightInd/>
        <w:snapToGrid/>
        <w:spacing w:before="0" w:beforeLines="50" w:line="360" w:lineRule="auto"/>
        <w:jc w:val="left"/>
        <w:textAlignment w:val="auto"/>
        <w:rPr>
          <w:rFonts w:hint="eastAsia" w:ascii="宋体" w:hAnsi="宋体" w:eastAsia="宋体" w:cs="Times New Roman"/>
          <w:color w:val="000000" w:themeColor="text1"/>
          <w:highlight w:val="none"/>
          <w:lang w:val="en-US" w:eastAsia="zh-CN"/>
          <w14:textFill>
            <w14:solidFill>
              <w14:schemeClr w14:val="tx1"/>
            </w14:solidFill>
          </w14:textFill>
        </w:rPr>
      </w:pPr>
      <w:r>
        <w:rPr>
          <w:rFonts w:hint="eastAsia" w:ascii="宋体" w:hAnsi="宋体" w:eastAsia="宋体" w:cs="Times New Roman"/>
          <w:color w:val="000000" w:themeColor="text1"/>
          <w:highlight w:val="none"/>
          <w:lang w:val="en-US" w:eastAsia="zh-CN"/>
          <w14:textFill>
            <w14:solidFill>
              <w14:schemeClr w14:val="tx1"/>
            </w14:solidFill>
          </w14:textFill>
        </w:rPr>
        <w:t>五</w:t>
      </w:r>
      <w:r>
        <w:rPr>
          <w:rFonts w:hint="eastAsia" w:ascii="宋体" w:hAnsi="宋体" w:eastAsia="宋体" w:cs="Times New Roman"/>
          <w:color w:val="000000" w:themeColor="text1"/>
          <w:highlight w:val="none"/>
          <w:lang w:val="en-US" w:eastAsia="zh-CN"/>
          <w14:textFill>
            <w14:solidFill>
              <w14:schemeClr w14:val="tx1"/>
            </w14:solidFill>
          </w14:textFill>
        </w:rPr>
        <w:t>、考核要求</w:t>
      </w:r>
      <w:bookmarkEnd w:id="51"/>
    </w:p>
    <w:p w14:paraId="68587184">
      <w:pPr>
        <w:pStyle w:val="18"/>
        <w:shd w:val="clear" w:color="auto" w:fill="FFFFFF"/>
        <w:spacing w:before="0" w:beforeAutospacing="0" w:after="0" w:afterAutospacing="0" w:line="360" w:lineRule="auto"/>
        <w:ind w:firstLine="480"/>
        <w:rPr>
          <w:rFonts w:hint="eastAsia" w:cs="Arial"/>
          <w:color w:val="000000" w:themeColor="text1"/>
          <w:highlight w:val="none"/>
          <w:lang w:val="en-US" w:eastAsia="zh-CN"/>
          <w14:textFill>
            <w14:solidFill>
              <w14:schemeClr w14:val="tx1"/>
            </w14:solidFill>
          </w14:textFill>
        </w:rPr>
      </w:pPr>
      <w:bookmarkStart w:id="63" w:name="_Toc14189"/>
      <w:r>
        <w:rPr>
          <w:rFonts w:hint="eastAsia" w:cs="Arial"/>
          <w:color w:val="000000" w:themeColor="text1"/>
          <w:highlight w:val="none"/>
          <w:lang w:val="en-US" w:eastAsia="zh-CN"/>
          <w14:textFill>
            <w14:solidFill>
              <w14:schemeClr w14:val="tx1"/>
            </w14:solidFill>
          </w14:textFill>
        </w:rPr>
        <w:t>1.采购人根据采购文件、</w:t>
      </w:r>
      <w:r>
        <w:rPr>
          <w:rFonts w:hint="eastAsia" w:cs="Arial"/>
          <w:color w:val="000000" w:themeColor="text1"/>
          <w:highlight w:val="none"/>
          <w:lang w:val="en-US" w:eastAsia="zh-CN"/>
          <w14:textFill>
            <w14:solidFill>
              <w14:schemeClr w14:val="tx1"/>
            </w14:solidFill>
          </w14:textFill>
        </w:rPr>
        <w:t>磋商</w:t>
      </w:r>
      <w:r>
        <w:rPr>
          <w:rFonts w:hint="eastAsia" w:cs="Arial"/>
          <w:color w:val="000000" w:themeColor="text1"/>
          <w:highlight w:val="none"/>
          <w:lang w:val="en-US" w:eastAsia="zh-CN"/>
          <w14:textFill>
            <w14:solidFill>
              <w14:schemeClr w14:val="tx1"/>
            </w14:solidFill>
          </w14:textFill>
        </w:rPr>
        <w:t>响应文件、合同及国家有关的质量标准规定进行验收。</w:t>
      </w:r>
    </w:p>
    <w:p w14:paraId="153ACF83">
      <w:pPr>
        <w:pStyle w:val="18"/>
        <w:shd w:val="clear" w:color="auto" w:fill="FFFFFF"/>
        <w:spacing w:before="0" w:beforeAutospacing="0" w:after="0" w:afterAutospacing="0" w:line="360" w:lineRule="auto"/>
        <w:ind w:firstLine="480"/>
        <w:rPr>
          <w:rFonts w:hint="eastAsia" w:cs="Arial"/>
          <w:color w:val="000000" w:themeColor="text1"/>
          <w:highlight w:val="none"/>
          <w:lang w:val="en-US" w:eastAsia="zh-CN"/>
          <w14:textFill>
            <w14:solidFill>
              <w14:schemeClr w14:val="tx1"/>
            </w14:solidFill>
          </w14:textFill>
        </w:rPr>
      </w:pPr>
      <w:r>
        <w:rPr>
          <w:rFonts w:hint="eastAsia" w:cs="Arial"/>
          <w:color w:val="000000" w:themeColor="text1"/>
          <w:highlight w:val="none"/>
          <w:lang w:val="en-US" w:eastAsia="zh-CN"/>
          <w14:textFill>
            <w14:solidFill>
              <w14:schemeClr w14:val="tx1"/>
            </w14:solidFill>
          </w14:textFill>
        </w:rPr>
        <w:t>2.工作人员考核应严格按照采购人的要求，采购人根据工作人员具体从事的事务工作质量、效率进行评议，不定期出具考核意见，如被评为不合格，成交供应商应按派遣要求更换人员，所产生的费用由成交供应商自行承担。</w:t>
      </w:r>
    </w:p>
    <w:p w14:paraId="1B1FEA3D">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六</w:t>
      </w:r>
      <w:r>
        <w:rPr>
          <w:rFonts w:hint="eastAsia" w:ascii="宋体" w:hAnsi="宋体" w:eastAsia="宋体"/>
          <w:color w:val="000000" w:themeColor="text1"/>
          <w:highlight w:val="none"/>
          <w:lang w:val="en-US" w:eastAsia="zh-CN"/>
          <w14:textFill>
            <w14:solidFill>
              <w14:schemeClr w14:val="tx1"/>
            </w14:solidFill>
          </w14:textFill>
        </w:rPr>
        <w:t>、风险承担与责任认定机制</w:t>
      </w:r>
      <w:bookmarkEnd w:id="52"/>
      <w:bookmarkEnd w:id="53"/>
      <w:bookmarkEnd w:id="63"/>
    </w:p>
    <w:p w14:paraId="3B9F64CE">
      <w:pPr>
        <w:tabs>
          <w:tab w:val="left" w:pos="1148"/>
          <w:tab w:val="left" w:pos="1274"/>
          <w:tab w:val="left" w:pos="1571"/>
        </w:tabs>
        <w:spacing w:line="480" w:lineRule="exact"/>
        <w:ind w:firstLine="480" w:firstLineChars="200"/>
        <w:rPr>
          <w:rFonts w:ascii="宋体" w:hAnsi="宋体"/>
          <w:bCs/>
          <w:color w:val="000000" w:themeColor="text1"/>
          <w:sz w:val="24"/>
          <w:highlight w:val="none"/>
          <w14:textFill>
            <w14:solidFill>
              <w14:schemeClr w14:val="tx1"/>
            </w14:solidFill>
          </w14:textFill>
        </w:rPr>
      </w:pPr>
      <w:bookmarkStart w:id="64" w:name="_Toc9983"/>
      <w:bookmarkStart w:id="65" w:name="_Toc142594175"/>
      <w:bookmarkStart w:id="66" w:name="_Toc21446"/>
      <w:r>
        <w:rPr>
          <w:rFonts w:hint="eastAsia" w:ascii="宋体" w:hAnsi="宋体"/>
          <w:bCs/>
          <w:color w:val="000000" w:themeColor="text1"/>
          <w:sz w:val="24"/>
          <w:highlight w:val="none"/>
          <w14:textFill>
            <w14:solidFill>
              <w14:schemeClr w14:val="tx1"/>
            </w14:solidFill>
          </w14:textFill>
        </w:rPr>
        <w:t>1.所有聘用人员的工伤风险及相关费用，由</w:t>
      </w:r>
      <w:r>
        <w:rPr>
          <w:rFonts w:hint="eastAsia" w:ascii="宋体" w:hAnsi="宋体"/>
          <w:bCs/>
          <w:color w:val="000000" w:themeColor="text1"/>
          <w:sz w:val="24"/>
          <w:highlight w:val="none"/>
          <w:lang w:eastAsia="zh-CN"/>
          <w14:textFill>
            <w14:solidFill>
              <w14:schemeClr w14:val="tx1"/>
            </w14:solidFill>
          </w14:textFill>
        </w:rPr>
        <w:t>成交供应商</w:t>
      </w:r>
      <w:r>
        <w:rPr>
          <w:rFonts w:hint="eastAsia" w:ascii="宋体" w:hAnsi="宋体"/>
          <w:bCs/>
          <w:color w:val="000000" w:themeColor="text1"/>
          <w:sz w:val="24"/>
          <w:highlight w:val="none"/>
          <w14:textFill>
            <w14:solidFill>
              <w14:schemeClr w14:val="tx1"/>
            </w14:solidFill>
          </w14:textFill>
        </w:rPr>
        <w:t>自行承担。</w:t>
      </w:r>
    </w:p>
    <w:p w14:paraId="60BED42B">
      <w:pPr>
        <w:tabs>
          <w:tab w:val="left" w:pos="1148"/>
          <w:tab w:val="left" w:pos="1274"/>
          <w:tab w:val="left" w:pos="1571"/>
        </w:tabs>
        <w:spacing w:line="480" w:lineRule="exact"/>
        <w:ind w:firstLine="480" w:firstLineChars="200"/>
        <w:rPr>
          <w:rFonts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2.因意外事故或作业安全问题引发的人身伤亡和财产损失，</w:t>
      </w:r>
      <w:r>
        <w:rPr>
          <w:rFonts w:hint="eastAsia" w:ascii="宋体" w:hAnsi="宋体"/>
          <w:bCs/>
          <w:color w:val="000000" w:themeColor="text1"/>
          <w:sz w:val="24"/>
          <w:highlight w:val="none"/>
          <w:lang w:eastAsia="zh-CN"/>
          <w14:textFill>
            <w14:solidFill>
              <w14:schemeClr w14:val="tx1"/>
            </w14:solidFill>
          </w14:textFill>
        </w:rPr>
        <w:t>成交供应商</w:t>
      </w:r>
      <w:r>
        <w:rPr>
          <w:rFonts w:hint="eastAsia" w:ascii="宋体" w:hAnsi="宋体"/>
          <w:bCs/>
          <w:color w:val="000000" w:themeColor="text1"/>
          <w:sz w:val="24"/>
          <w:highlight w:val="none"/>
          <w14:textFill>
            <w14:solidFill>
              <w14:schemeClr w14:val="tx1"/>
            </w14:solidFill>
          </w14:textFill>
        </w:rPr>
        <w:t>须依法承担赔偿责任。</w:t>
      </w:r>
    </w:p>
    <w:p w14:paraId="6BC8998E">
      <w:pPr>
        <w:tabs>
          <w:tab w:val="left" w:pos="1148"/>
          <w:tab w:val="left" w:pos="1274"/>
          <w:tab w:val="left" w:pos="1571"/>
        </w:tabs>
        <w:spacing w:line="480" w:lineRule="exact"/>
        <w:ind w:firstLine="480" w:firstLineChars="200"/>
        <w:rPr>
          <w:rFonts w:ascii="宋体" w:hAnsi="宋体"/>
          <w:bCs/>
          <w:color w:val="000000" w:themeColor="text1"/>
          <w:sz w:val="24"/>
          <w:highlight w:val="none"/>
          <w14:textFill>
            <w14:solidFill>
              <w14:schemeClr w14:val="tx1"/>
            </w14:solidFill>
          </w14:textFill>
        </w:rPr>
      </w:pPr>
      <w:r>
        <w:rPr>
          <w:rFonts w:hint="eastAsia" w:ascii="宋体" w:hAnsi="宋体"/>
          <w:bCs/>
          <w:color w:val="000000" w:themeColor="text1"/>
          <w:sz w:val="24"/>
          <w:highlight w:val="none"/>
          <w14:textFill>
            <w14:solidFill>
              <w14:schemeClr w14:val="tx1"/>
            </w14:solidFill>
          </w14:textFill>
        </w:rPr>
        <w:t>3.治安事件的责任认定，以公安部门裁定为准；非治安事件的责任认定，由双方协商，协商不成的，以诉讼方式认定。</w:t>
      </w:r>
    </w:p>
    <w:p w14:paraId="2C861BCA">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七</w:t>
      </w:r>
      <w:r>
        <w:rPr>
          <w:rFonts w:hint="eastAsia" w:ascii="宋体" w:hAnsi="宋体" w:eastAsia="宋体"/>
          <w:color w:val="000000" w:themeColor="text1"/>
          <w:highlight w:val="none"/>
          <w:lang w:val="en-US" w:eastAsia="zh-CN"/>
          <w14:textFill>
            <w14:solidFill>
              <w14:schemeClr w14:val="tx1"/>
            </w14:solidFill>
          </w14:textFill>
        </w:rPr>
        <w:t>、违约责任</w:t>
      </w:r>
      <w:bookmarkEnd w:id="64"/>
      <w:bookmarkEnd w:id="65"/>
      <w:bookmarkEnd w:id="66"/>
    </w:p>
    <w:bookmarkEnd w:id="54"/>
    <w:bookmarkEnd w:id="55"/>
    <w:bookmarkEnd w:id="56"/>
    <w:bookmarkEnd w:id="57"/>
    <w:bookmarkEnd w:id="58"/>
    <w:bookmarkEnd w:id="59"/>
    <w:bookmarkEnd w:id="60"/>
    <w:bookmarkEnd w:id="61"/>
    <w:bookmarkEnd w:id="62"/>
    <w:p w14:paraId="40E6A56F">
      <w:pPr>
        <w:spacing w:line="360" w:lineRule="auto"/>
        <w:ind w:firstLine="480" w:firstLineChars="200"/>
        <w:rPr>
          <w:rFonts w:hint="eastAsia" w:ascii="宋体" w:hAnsi="宋体" w:cs="Arial"/>
          <w:color w:val="000000" w:themeColor="text1"/>
          <w:sz w:val="24"/>
          <w:highlight w:val="none"/>
          <w14:textFill>
            <w14:solidFill>
              <w14:schemeClr w14:val="tx1"/>
            </w14:solidFill>
          </w14:textFill>
        </w:rPr>
      </w:pPr>
      <w:bookmarkStart w:id="67" w:name="_Toc490750276"/>
      <w:bookmarkStart w:id="68" w:name="_Toc20448"/>
      <w:bookmarkStart w:id="69" w:name="_Toc131090227"/>
      <w:bookmarkStart w:id="70" w:name="_Toc25685"/>
      <w:bookmarkStart w:id="71" w:name="_Toc142594176"/>
      <w:r>
        <w:rPr>
          <w:rFonts w:hint="eastAsia" w:ascii="宋体" w:hAnsi="宋体" w:cs="Arial"/>
          <w:color w:val="000000" w:themeColor="text1"/>
          <w:sz w:val="24"/>
          <w:highlight w:val="none"/>
          <w14:textFill>
            <w14:solidFill>
              <w14:schemeClr w14:val="tx1"/>
            </w14:solidFill>
          </w14:textFill>
        </w:rPr>
        <w:t>1.因</w:t>
      </w:r>
      <w:r>
        <w:rPr>
          <w:rFonts w:hint="eastAsia" w:ascii="宋体" w:hAnsi="宋体" w:cs="Arial"/>
          <w:color w:val="000000" w:themeColor="text1"/>
          <w:sz w:val="24"/>
          <w:highlight w:val="none"/>
          <w:lang w:eastAsia="zh-CN"/>
          <w14:textFill>
            <w14:solidFill>
              <w14:schemeClr w14:val="tx1"/>
            </w14:solidFill>
          </w14:textFill>
        </w:rPr>
        <w:t>成交供应商</w:t>
      </w:r>
      <w:r>
        <w:rPr>
          <w:rFonts w:hint="eastAsia" w:ascii="宋体" w:hAnsi="宋体" w:cs="Arial"/>
          <w:color w:val="000000" w:themeColor="text1"/>
          <w:sz w:val="24"/>
          <w:highlight w:val="none"/>
          <w14:textFill>
            <w14:solidFill>
              <w14:schemeClr w14:val="tx1"/>
            </w14:solidFill>
          </w14:textFill>
        </w:rPr>
        <w:t>原因造成采购合同无法按时签订，视为</w:t>
      </w:r>
      <w:r>
        <w:rPr>
          <w:rFonts w:hint="eastAsia" w:ascii="宋体" w:hAnsi="宋体" w:cs="Arial"/>
          <w:color w:val="000000" w:themeColor="text1"/>
          <w:sz w:val="24"/>
          <w:highlight w:val="none"/>
          <w:lang w:eastAsia="zh-CN"/>
          <w14:textFill>
            <w14:solidFill>
              <w14:schemeClr w14:val="tx1"/>
            </w14:solidFill>
          </w14:textFill>
        </w:rPr>
        <w:t>成交供应商</w:t>
      </w:r>
      <w:r>
        <w:rPr>
          <w:rFonts w:hint="eastAsia" w:ascii="宋体" w:hAnsi="宋体" w:cs="Arial"/>
          <w:color w:val="000000" w:themeColor="text1"/>
          <w:sz w:val="24"/>
          <w:highlight w:val="none"/>
          <w14:textFill>
            <w14:solidFill>
              <w14:schemeClr w14:val="tx1"/>
            </w14:solidFill>
          </w14:textFill>
        </w:rPr>
        <w:t>违约，</w:t>
      </w:r>
      <w:r>
        <w:rPr>
          <w:rFonts w:hint="eastAsia" w:ascii="宋体" w:hAnsi="宋体" w:cs="Arial"/>
          <w:color w:val="000000" w:themeColor="text1"/>
          <w:sz w:val="24"/>
          <w:highlight w:val="none"/>
          <w:lang w:eastAsia="zh-CN"/>
          <w14:textFill>
            <w14:solidFill>
              <w14:schemeClr w14:val="tx1"/>
            </w14:solidFill>
          </w14:textFill>
        </w:rPr>
        <w:t>成交供应商</w:t>
      </w:r>
      <w:r>
        <w:rPr>
          <w:rFonts w:hint="eastAsia" w:ascii="宋体" w:hAnsi="宋体" w:cs="Arial"/>
          <w:color w:val="000000" w:themeColor="text1"/>
          <w:sz w:val="24"/>
          <w:highlight w:val="none"/>
          <w14:textFill>
            <w14:solidFill>
              <w14:schemeClr w14:val="tx1"/>
            </w14:solidFill>
          </w14:textFill>
        </w:rPr>
        <w:t>违约对</w:t>
      </w:r>
      <w:r>
        <w:rPr>
          <w:rFonts w:hint="eastAsia" w:ascii="宋体" w:hAnsi="宋体" w:cs="Arial"/>
          <w:color w:val="000000" w:themeColor="text1"/>
          <w:sz w:val="24"/>
          <w:highlight w:val="none"/>
          <w:lang w:eastAsia="zh-CN"/>
          <w14:textFill>
            <w14:solidFill>
              <w14:schemeClr w14:val="tx1"/>
            </w14:solidFill>
          </w14:textFill>
        </w:rPr>
        <w:t>采购人</w:t>
      </w:r>
      <w:r>
        <w:rPr>
          <w:rFonts w:hint="eastAsia" w:ascii="宋体" w:hAnsi="宋体" w:cs="Arial"/>
          <w:color w:val="000000" w:themeColor="text1"/>
          <w:sz w:val="24"/>
          <w:highlight w:val="none"/>
          <w14:textFill>
            <w14:solidFill>
              <w14:schemeClr w14:val="tx1"/>
            </w14:solidFill>
          </w14:textFill>
        </w:rPr>
        <w:t>造成的损失的，需另行支付相应的赔偿。</w:t>
      </w:r>
    </w:p>
    <w:p w14:paraId="5B8F86DC">
      <w:pPr>
        <w:spacing w:line="360" w:lineRule="auto"/>
        <w:ind w:firstLine="480" w:firstLineChars="200"/>
        <w:rPr>
          <w:rFonts w:hint="eastAsia" w:ascii="宋体" w:hAnsi="宋体" w:cs="Arial"/>
          <w:color w:val="000000" w:themeColor="text1"/>
          <w:sz w:val="24"/>
          <w:highlight w:val="none"/>
          <w14:textFill>
            <w14:solidFill>
              <w14:schemeClr w14:val="tx1"/>
            </w14:solidFill>
          </w14:textFill>
        </w:rPr>
      </w:pPr>
      <w:r>
        <w:rPr>
          <w:rFonts w:hint="eastAsia" w:ascii="宋体" w:hAnsi="宋体" w:cs="Arial"/>
          <w:color w:val="000000" w:themeColor="text1"/>
          <w:sz w:val="24"/>
          <w:highlight w:val="none"/>
          <w14:textFill>
            <w14:solidFill>
              <w14:schemeClr w14:val="tx1"/>
            </w14:solidFill>
          </w14:textFill>
        </w:rPr>
        <w:t>2.在签订采购合同之后，</w:t>
      </w:r>
      <w:r>
        <w:rPr>
          <w:rFonts w:hint="eastAsia" w:ascii="宋体" w:hAnsi="宋体" w:cs="Arial"/>
          <w:color w:val="000000" w:themeColor="text1"/>
          <w:sz w:val="24"/>
          <w:highlight w:val="none"/>
          <w:lang w:eastAsia="zh-CN"/>
          <w14:textFill>
            <w14:solidFill>
              <w14:schemeClr w14:val="tx1"/>
            </w14:solidFill>
          </w14:textFill>
        </w:rPr>
        <w:t>成交供应商</w:t>
      </w:r>
      <w:r>
        <w:rPr>
          <w:rFonts w:hint="eastAsia" w:ascii="宋体" w:hAnsi="宋体" w:cs="Arial"/>
          <w:color w:val="000000" w:themeColor="text1"/>
          <w:sz w:val="24"/>
          <w:highlight w:val="none"/>
          <w14:textFill>
            <w14:solidFill>
              <w14:schemeClr w14:val="tx1"/>
            </w14:solidFill>
          </w14:textFill>
        </w:rPr>
        <w:t>要求解除合同的，视为</w:t>
      </w:r>
      <w:r>
        <w:rPr>
          <w:rFonts w:hint="eastAsia" w:ascii="宋体" w:hAnsi="宋体" w:cs="Arial"/>
          <w:color w:val="000000" w:themeColor="text1"/>
          <w:sz w:val="24"/>
          <w:highlight w:val="none"/>
          <w:lang w:eastAsia="zh-CN"/>
          <w14:textFill>
            <w14:solidFill>
              <w14:schemeClr w14:val="tx1"/>
            </w14:solidFill>
          </w14:textFill>
        </w:rPr>
        <w:t>成交供应商</w:t>
      </w:r>
      <w:r>
        <w:rPr>
          <w:rFonts w:hint="eastAsia" w:ascii="宋体" w:hAnsi="宋体" w:cs="Arial"/>
          <w:color w:val="000000" w:themeColor="text1"/>
          <w:sz w:val="24"/>
          <w:highlight w:val="none"/>
          <w14:textFill>
            <w14:solidFill>
              <w14:schemeClr w14:val="tx1"/>
            </w14:solidFill>
          </w14:textFill>
        </w:rPr>
        <w:t>违约，对</w:t>
      </w:r>
      <w:r>
        <w:rPr>
          <w:rFonts w:hint="eastAsia" w:ascii="宋体" w:hAnsi="宋体" w:cs="Arial"/>
          <w:color w:val="000000" w:themeColor="text1"/>
          <w:sz w:val="24"/>
          <w:highlight w:val="none"/>
          <w:lang w:eastAsia="zh-CN"/>
          <w14:textFill>
            <w14:solidFill>
              <w14:schemeClr w14:val="tx1"/>
            </w14:solidFill>
          </w14:textFill>
        </w:rPr>
        <w:t>采购人</w:t>
      </w:r>
      <w:r>
        <w:rPr>
          <w:rFonts w:hint="eastAsia" w:ascii="宋体" w:hAnsi="宋体" w:cs="Arial"/>
          <w:color w:val="000000" w:themeColor="text1"/>
          <w:sz w:val="24"/>
          <w:highlight w:val="none"/>
          <w14:textFill>
            <w14:solidFill>
              <w14:schemeClr w14:val="tx1"/>
            </w14:solidFill>
          </w14:textFill>
        </w:rPr>
        <w:t>造成的损失的，</w:t>
      </w:r>
      <w:r>
        <w:rPr>
          <w:rFonts w:hint="eastAsia" w:ascii="宋体" w:hAnsi="宋体" w:cs="Arial"/>
          <w:color w:val="000000" w:themeColor="text1"/>
          <w:sz w:val="24"/>
          <w:highlight w:val="none"/>
          <w:lang w:eastAsia="zh-CN"/>
          <w14:textFill>
            <w14:solidFill>
              <w14:schemeClr w14:val="tx1"/>
            </w14:solidFill>
          </w14:textFill>
        </w:rPr>
        <w:t>成交供应商</w:t>
      </w:r>
      <w:r>
        <w:rPr>
          <w:rFonts w:hint="eastAsia" w:ascii="宋体" w:hAnsi="宋体" w:cs="Arial"/>
          <w:color w:val="000000" w:themeColor="text1"/>
          <w:sz w:val="24"/>
          <w:highlight w:val="none"/>
          <w14:textFill>
            <w14:solidFill>
              <w14:schemeClr w14:val="tx1"/>
            </w14:solidFill>
          </w14:textFill>
        </w:rPr>
        <w:t>需支付相应的赔偿。</w:t>
      </w:r>
    </w:p>
    <w:p w14:paraId="500F6A97">
      <w:pPr>
        <w:spacing w:line="360" w:lineRule="auto"/>
        <w:ind w:firstLine="480" w:firstLineChars="200"/>
        <w:rPr>
          <w:rFonts w:hint="eastAsia" w:ascii="宋体" w:hAnsi="宋体" w:cs="Arial"/>
          <w:color w:val="000000" w:themeColor="text1"/>
          <w:sz w:val="24"/>
          <w:highlight w:val="none"/>
          <w14:textFill>
            <w14:solidFill>
              <w14:schemeClr w14:val="tx1"/>
            </w14:solidFill>
          </w14:textFill>
        </w:rPr>
      </w:pPr>
      <w:r>
        <w:rPr>
          <w:rFonts w:hint="eastAsia" w:ascii="宋体" w:hAnsi="宋体" w:cs="Arial"/>
          <w:color w:val="000000" w:themeColor="text1"/>
          <w:sz w:val="24"/>
          <w:highlight w:val="none"/>
          <w14:textFill>
            <w14:solidFill>
              <w14:schemeClr w14:val="tx1"/>
            </w14:solidFill>
          </w14:textFill>
        </w:rPr>
        <w:t>3.因</w:t>
      </w:r>
      <w:r>
        <w:rPr>
          <w:rFonts w:hint="eastAsia" w:ascii="宋体" w:hAnsi="宋体" w:cs="Arial"/>
          <w:color w:val="000000" w:themeColor="text1"/>
          <w:sz w:val="24"/>
          <w:highlight w:val="none"/>
          <w:lang w:eastAsia="zh-CN"/>
          <w14:textFill>
            <w14:solidFill>
              <w14:schemeClr w14:val="tx1"/>
            </w14:solidFill>
          </w14:textFill>
        </w:rPr>
        <w:t>成交供应商</w:t>
      </w:r>
      <w:r>
        <w:rPr>
          <w:rFonts w:hint="eastAsia" w:ascii="宋体" w:hAnsi="宋体" w:cs="Arial"/>
          <w:color w:val="000000" w:themeColor="text1"/>
          <w:sz w:val="24"/>
          <w:highlight w:val="none"/>
          <w14:textFill>
            <w14:solidFill>
              <w14:schemeClr w14:val="tx1"/>
            </w14:solidFill>
          </w14:textFill>
        </w:rPr>
        <w:t>原因发生重大食品安全事故，除依约承担赔偿责任外，还将按有关食品安全管理办法规定执行。同时，</w:t>
      </w:r>
      <w:r>
        <w:rPr>
          <w:rFonts w:hint="eastAsia" w:ascii="宋体" w:hAnsi="宋体" w:cs="Arial"/>
          <w:color w:val="000000" w:themeColor="text1"/>
          <w:sz w:val="24"/>
          <w:highlight w:val="none"/>
          <w:lang w:eastAsia="zh-CN"/>
          <w14:textFill>
            <w14:solidFill>
              <w14:schemeClr w14:val="tx1"/>
            </w14:solidFill>
          </w14:textFill>
        </w:rPr>
        <w:t>采购人</w:t>
      </w:r>
      <w:r>
        <w:rPr>
          <w:rFonts w:hint="eastAsia" w:ascii="宋体" w:hAnsi="宋体" w:cs="Arial"/>
          <w:color w:val="000000" w:themeColor="text1"/>
          <w:sz w:val="24"/>
          <w:highlight w:val="none"/>
          <w14:textFill>
            <w14:solidFill>
              <w14:schemeClr w14:val="tx1"/>
            </w14:solidFill>
          </w14:textFill>
        </w:rPr>
        <w:t>有权保留更换</w:t>
      </w:r>
      <w:r>
        <w:rPr>
          <w:rFonts w:hint="eastAsia" w:ascii="宋体" w:hAnsi="宋体" w:cs="Arial"/>
          <w:color w:val="000000" w:themeColor="text1"/>
          <w:sz w:val="24"/>
          <w:highlight w:val="none"/>
          <w:lang w:eastAsia="zh-CN"/>
          <w14:textFill>
            <w14:solidFill>
              <w14:schemeClr w14:val="tx1"/>
            </w14:solidFill>
          </w14:textFill>
        </w:rPr>
        <w:t>成交供应商</w:t>
      </w:r>
      <w:r>
        <w:rPr>
          <w:rFonts w:hint="eastAsia" w:ascii="宋体" w:hAnsi="宋体" w:cs="Arial"/>
          <w:color w:val="000000" w:themeColor="text1"/>
          <w:sz w:val="24"/>
          <w:highlight w:val="none"/>
          <w14:textFill>
            <w14:solidFill>
              <w14:schemeClr w14:val="tx1"/>
            </w14:solidFill>
          </w14:textFill>
        </w:rPr>
        <w:t>的权利，并报相关行政主管部门处罚。</w:t>
      </w:r>
    </w:p>
    <w:p w14:paraId="02946389">
      <w:pPr>
        <w:spacing w:line="360" w:lineRule="auto"/>
        <w:ind w:firstLine="480" w:firstLineChars="200"/>
        <w:rPr>
          <w:rFonts w:hint="eastAsia" w:ascii="宋体" w:hAnsi="宋体" w:cs="Arial"/>
          <w:color w:val="000000" w:themeColor="text1"/>
          <w:sz w:val="24"/>
          <w:highlight w:val="none"/>
          <w14:textFill>
            <w14:solidFill>
              <w14:schemeClr w14:val="tx1"/>
            </w14:solidFill>
          </w14:textFill>
        </w:rPr>
      </w:pPr>
      <w:r>
        <w:rPr>
          <w:rFonts w:hint="eastAsia" w:ascii="宋体" w:hAnsi="宋体" w:cs="Arial"/>
          <w:color w:val="000000" w:themeColor="text1"/>
          <w:sz w:val="24"/>
          <w:highlight w:val="none"/>
          <w14:textFill>
            <w14:solidFill>
              <w14:schemeClr w14:val="tx1"/>
            </w14:solidFill>
          </w14:textFill>
        </w:rPr>
        <w:t>4.在明确违约责任后，</w:t>
      </w:r>
      <w:r>
        <w:rPr>
          <w:rFonts w:hint="eastAsia" w:ascii="宋体" w:hAnsi="宋体" w:cs="Arial"/>
          <w:color w:val="000000" w:themeColor="text1"/>
          <w:sz w:val="24"/>
          <w:highlight w:val="none"/>
          <w:lang w:eastAsia="zh-CN"/>
          <w14:textFill>
            <w14:solidFill>
              <w14:schemeClr w14:val="tx1"/>
            </w14:solidFill>
          </w14:textFill>
        </w:rPr>
        <w:t>成交供应商</w:t>
      </w:r>
      <w:r>
        <w:rPr>
          <w:rFonts w:hint="eastAsia" w:ascii="宋体" w:hAnsi="宋体" w:cs="Arial"/>
          <w:color w:val="000000" w:themeColor="text1"/>
          <w:sz w:val="24"/>
          <w:highlight w:val="none"/>
          <w14:textFill>
            <w14:solidFill>
              <w14:schemeClr w14:val="tx1"/>
            </w14:solidFill>
          </w14:textFill>
        </w:rPr>
        <w:t>应在接到书面通知书起七天内支付违约金、赔偿金等。</w:t>
      </w:r>
    </w:p>
    <w:p w14:paraId="24E8639A">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000000" w:themeColor="text1"/>
          <w:highlight w:val="none"/>
          <w:lang w:val="en-US" w:eastAsia="zh-CN"/>
          <w14:textFill>
            <w14:solidFill>
              <w14:schemeClr w14:val="tx1"/>
            </w14:solidFill>
          </w14:textFill>
        </w:rPr>
      </w:pPr>
      <w:r>
        <w:rPr>
          <w:rFonts w:hint="eastAsia" w:ascii="宋体" w:hAnsi="宋体" w:eastAsia="宋体"/>
          <w:color w:val="000000" w:themeColor="text1"/>
          <w:highlight w:val="none"/>
          <w:lang w:val="en-US" w:eastAsia="zh-CN"/>
          <w14:textFill>
            <w14:solidFill>
              <w14:schemeClr w14:val="tx1"/>
            </w14:solidFill>
          </w14:textFill>
        </w:rPr>
        <w:t>八</w:t>
      </w:r>
      <w:r>
        <w:rPr>
          <w:rFonts w:hint="eastAsia" w:ascii="宋体" w:hAnsi="宋体" w:eastAsia="宋体"/>
          <w:color w:val="000000" w:themeColor="text1"/>
          <w:highlight w:val="none"/>
          <w:lang w:val="en-US" w:eastAsia="zh-CN"/>
          <w14:textFill>
            <w14:solidFill>
              <w14:schemeClr w14:val="tx1"/>
            </w14:solidFill>
          </w14:textFill>
        </w:rPr>
        <w:t>、合同签订</w:t>
      </w:r>
      <w:bookmarkEnd w:id="67"/>
      <w:bookmarkEnd w:id="68"/>
      <w:bookmarkEnd w:id="69"/>
      <w:bookmarkEnd w:id="70"/>
      <w:bookmarkEnd w:id="71"/>
    </w:p>
    <w:p w14:paraId="7DAB18DD">
      <w:pPr>
        <w:spacing w:line="360" w:lineRule="auto"/>
        <w:ind w:right="-42" w:firstLine="480" w:firstLineChars="200"/>
        <w:rPr>
          <w:rFonts w:hint="eastAsia" w:ascii="宋体" w:hAnsi="宋体" w:eastAsia="宋体" w:cs="Arial"/>
          <w:color w:val="000000" w:themeColor="text1"/>
          <w:sz w:val="24"/>
          <w:highlight w:val="none"/>
          <w14:textFill>
            <w14:solidFill>
              <w14:schemeClr w14:val="tx1"/>
            </w14:solidFill>
          </w14:textFill>
        </w:rPr>
      </w:pPr>
      <w:bookmarkStart w:id="72" w:name="_Toc94434808"/>
      <w:r>
        <w:rPr>
          <w:rFonts w:hint="eastAsia" w:ascii="宋体" w:hAnsi="宋体" w:eastAsia="宋体" w:cs="Arial"/>
          <w:color w:val="000000" w:themeColor="text1"/>
          <w:sz w:val="24"/>
          <w:highlight w:val="none"/>
          <w14:textFill>
            <w14:solidFill>
              <w14:schemeClr w14:val="tx1"/>
            </w14:solidFill>
          </w14:textFill>
        </w:rPr>
        <w:t>1.成交供应商接到《成交通知书》后，持《成交通知书》与采购人签订合同，采购文件、成交供应商的磋商响应文件均作为合同订立的基础。</w:t>
      </w:r>
    </w:p>
    <w:p w14:paraId="1520A9D5">
      <w:pPr>
        <w:spacing w:line="360" w:lineRule="auto"/>
        <w:ind w:firstLine="480" w:firstLineChars="200"/>
        <w:rPr>
          <w:rFonts w:hint="eastAsia" w:ascii="宋体" w:hAnsi="宋体" w:cs="Arial"/>
          <w:color w:val="000000" w:themeColor="text1"/>
          <w:sz w:val="24"/>
          <w:highlight w:val="none"/>
          <w14:textFill>
            <w14:solidFill>
              <w14:schemeClr w14:val="tx1"/>
            </w14:solidFill>
          </w14:textFill>
        </w:rPr>
      </w:pPr>
      <w:r>
        <w:rPr>
          <w:rFonts w:hint="eastAsia" w:ascii="宋体" w:hAnsi="宋体" w:cs="Arial"/>
          <w:color w:val="000000" w:themeColor="text1"/>
          <w:sz w:val="24"/>
          <w:highlight w:val="none"/>
          <w14:textFill>
            <w14:solidFill>
              <w14:schemeClr w14:val="tx1"/>
            </w14:solidFill>
          </w14:textFill>
        </w:rPr>
        <w:t>2.采购人与成交供应商签订合同，根据采购文件规定和成交供应商的响应承诺约定具体事项，成交供应商若发生违约行为，采购人有权终止合同的履行。</w:t>
      </w:r>
    </w:p>
    <w:bookmarkEnd w:id="72"/>
    <w:p w14:paraId="6302DB44">
      <w:pPr>
        <w:pStyle w:val="3"/>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000000" w:themeColor="text1"/>
          <w:highlight w:val="none"/>
          <w:lang w:val="en-US" w:eastAsia="zh-CN"/>
          <w14:textFill>
            <w14:solidFill>
              <w14:schemeClr w14:val="tx1"/>
            </w14:solidFill>
          </w14:textFill>
        </w:rPr>
      </w:pPr>
      <w:bookmarkStart w:id="73" w:name="_Toc142594177"/>
      <w:bookmarkStart w:id="74" w:name="_Toc131090229"/>
      <w:bookmarkStart w:id="75" w:name="_Toc27102"/>
      <w:bookmarkStart w:id="76" w:name="_Toc789"/>
      <w:r>
        <w:rPr>
          <w:rFonts w:hint="eastAsia" w:ascii="宋体" w:hAnsi="宋体" w:eastAsia="宋体"/>
          <w:color w:val="000000" w:themeColor="text1"/>
          <w:highlight w:val="none"/>
          <w:lang w:val="en-US" w:eastAsia="zh-CN"/>
          <w14:textFill>
            <w14:solidFill>
              <w14:schemeClr w14:val="tx1"/>
            </w14:solidFill>
          </w14:textFill>
        </w:rPr>
        <w:t>九</w:t>
      </w:r>
      <w:r>
        <w:rPr>
          <w:rFonts w:hint="eastAsia" w:ascii="宋体" w:hAnsi="宋体" w:eastAsia="宋体"/>
          <w:color w:val="000000" w:themeColor="text1"/>
          <w:highlight w:val="none"/>
          <w:lang w:val="en-US" w:eastAsia="zh-CN"/>
          <w14:textFill>
            <w14:solidFill>
              <w14:schemeClr w14:val="tx1"/>
            </w14:solidFill>
          </w14:textFill>
        </w:rPr>
        <w:t>、</w:t>
      </w:r>
      <w:bookmarkEnd w:id="73"/>
      <w:bookmarkEnd w:id="74"/>
      <w:r>
        <w:rPr>
          <w:rFonts w:hint="eastAsia" w:ascii="宋体" w:hAnsi="宋体" w:eastAsia="宋体"/>
          <w:color w:val="000000" w:themeColor="text1"/>
          <w:highlight w:val="none"/>
          <w:lang w:val="en-US" w:eastAsia="zh-CN"/>
          <w14:textFill>
            <w14:solidFill>
              <w14:schemeClr w14:val="tx1"/>
            </w14:solidFill>
          </w14:textFill>
        </w:rPr>
        <w:t>支付方式</w:t>
      </w:r>
      <w:bookmarkEnd w:id="75"/>
      <w:bookmarkEnd w:id="76"/>
    </w:p>
    <w:p w14:paraId="273267D3">
      <w:pPr>
        <w:spacing w:line="360" w:lineRule="auto"/>
        <w:ind w:right="-42" w:firstLine="480" w:firstLineChars="200"/>
        <w:rPr>
          <w:rFonts w:hint="eastAsia" w:ascii="宋体" w:hAnsi="宋体" w:eastAsia="宋体" w:cs="Arial"/>
          <w:color w:val="000000" w:themeColor="text1"/>
          <w:sz w:val="24"/>
          <w:highlight w:val="none"/>
          <w14:textFill>
            <w14:solidFill>
              <w14:schemeClr w14:val="tx1"/>
            </w14:solidFill>
          </w14:textFill>
        </w:rPr>
      </w:pPr>
      <w:r>
        <w:rPr>
          <w:rFonts w:hint="eastAsia" w:ascii="宋体" w:hAnsi="宋体" w:eastAsia="宋体" w:cs="Arial"/>
          <w:color w:val="000000" w:themeColor="text1"/>
          <w:sz w:val="24"/>
          <w:highlight w:val="none"/>
          <w14:textFill>
            <w14:solidFill>
              <w14:schemeClr w14:val="tx1"/>
            </w14:solidFill>
          </w14:textFill>
        </w:rPr>
        <w:t>1.合同以人民币结算，</w:t>
      </w:r>
      <w:r>
        <w:rPr>
          <w:rFonts w:hint="eastAsia" w:ascii="宋体" w:hAnsi="宋体" w:eastAsia="宋体" w:cs="Arial"/>
          <w:color w:val="000000" w:themeColor="text1"/>
          <w:sz w:val="24"/>
          <w:highlight w:val="none"/>
          <w:lang w:eastAsia="zh-CN"/>
          <w14:textFill>
            <w14:solidFill>
              <w14:schemeClr w14:val="tx1"/>
            </w14:solidFill>
          </w14:textFill>
        </w:rPr>
        <w:t>采购人</w:t>
      </w:r>
      <w:r>
        <w:rPr>
          <w:rFonts w:hint="eastAsia" w:ascii="宋体" w:hAnsi="宋体" w:eastAsia="宋体" w:cs="Arial"/>
          <w:color w:val="000000" w:themeColor="text1"/>
          <w:sz w:val="24"/>
          <w:highlight w:val="none"/>
          <w14:textFill>
            <w14:solidFill>
              <w14:schemeClr w14:val="tx1"/>
            </w14:solidFill>
          </w14:textFill>
        </w:rPr>
        <w:t>以转账方式支付费用。</w:t>
      </w:r>
    </w:p>
    <w:p w14:paraId="25D208E0">
      <w:pPr>
        <w:spacing w:line="360" w:lineRule="auto"/>
        <w:ind w:right="-42" w:firstLine="480" w:firstLineChars="200"/>
        <w:rPr>
          <w:rFonts w:hint="eastAsia" w:ascii="宋体" w:hAnsi="宋体" w:eastAsia="宋体" w:cs="Arial"/>
          <w:color w:val="000000" w:themeColor="text1"/>
          <w:sz w:val="24"/>
          <w:highlight w:val="none"/>
          <w14:textFill>
            <w14:solidFill>
              <w14:schemeClr w14:val="tx1"/>
            </w14:solidFill>
          </w14:textFill>
        </w:rPr>
      </w:pPr>
      <w:r>
        <w:rPr>
          <w:rFonts w:hint="eastAsia" w:ascii="宋体" w:hAnsi="宋体" w:eastAsia="宋体" w:cs="Arial"/>
          <w:color w:val="000000" w:themeColor="text1"/>
          <w:sz w:val="24"/>
          <w:highlight w:val="none"/>
          <w14:textFill>
            <w14:solidFill>
              <w14:schemeClr w14:val="tx1"/>
            </w14:solidFill>
          </w14:textFill>
        </w:rPr>
        <w:t>2.服务费按月支付，每月10日前由</w:t>
      </w:r>
      <w:r>
        <w:rPr>
          <w:rFonts w:hint="eastAsia" w:ascii="宋体" w:hAnsi="宋体" w:eastAsia="宋体" w:cs="Arial"/>
          <w:color w:val="000000" w:themeColor="text1"/>
          <w:sz w:val="24"/>
          <w:highlight w:val="none"/>
          <w:lang w:eastAsia="zh-CN"/>
          <w14:textFill>
            <w14:solidFill>
              <w14:schemeClr w14:val="tx1"/>
            </w14:solidFill>
          </w14:textFill>
        </w:rPr>
        <w:t>成交供应商</w:t>
      </w:r>
      <w:r>
        <w:rPr>
          <w:rFonts w:hint="eastAsia" w:ascii="宋体" w:hAnsi="宋体" w:eastAsia="宋体" w:cs="Arial"/>
          <w:color w:val="000000" w:themeColor="text1"/>
          <w:sz w:val="24"/>
          <w:highlight w:val="none"/>
          <w14:textFill>
            <w14:solidFill>
              <w14:schemeClr w14:val="tx1"/>
            </w14:solidFill>
          </w14:textFill>
        </w:rPr>
        <w:t>提供发票、</w:t>
      </w:r>
      <w:r>
        <w:rPr>
          <w:rFonts w:hint="eastAsia" w:ascii="宋体" w:hAnsi="宋体" w:eastAsia="宋体" w:cs="Arial"/>
          <w:color w:val="000000" w:themeColor="text1"/>
          <w:sz w:val="24"/>
          <w:highlight w:val="none"/>
          <w:lang w:eastAsia="zh-CN"/>
          <w14:textFill>
            <w14:solidFill>
              <w14:schemeClr w14:val="tx1"/>
            </w14:solidFill>
          </w14:textFill>
        </w:rPr>
        <w:t>采购人</w:t>
      </w:r>
      <w:r>
        <w:rPr>
          <w:rFonts w:hint="eastAsia" w:ascii="宋体" w:hAnsi="宋体" w:eastAsia="宋体" w:cs="Arial"/>
          <w:color w:val="000000" w:themeColor="text1"/>
          <w:sz w:val="24"/>
          <w:highlight w:val="none"/>
          <w14:textFill>
            <w14:solidFill>
              <w14:schemeClr w14:val="tx1"/>
            </w14:solidFill>
          </w14:textFill>
        </w:rPr>
        <w:t>食堂管理部门审核意见等资料，</w:t>
      </w:r>
      <w:r>
        <w:rPr>
          <w:rFonts w:hint="eastAsia" w:ascii="宋体" w:hAnsi="宋体" w:eastAsia="宋体" w:cs="Arial"/>
          <w:color w:val="000000" w:themeColor="text1"/>
          <w:sz w:val="24"/>
          <w:highlight w:val="none"/>
          <w:lang w:eastAsia="zh-CN"/>
          <w14:textFill>
            <w14:solidFill>
              <w14:schemeClr w14:val="tx1"/>
            </w14:solidFill>
          </w14:textFill>
        </w:rPr>
        <w:t>采购人</w:t>
      </w:r>
      <w:r>
        <w:rPr>
          <w:rFonts w:hint="eastAsia" w:ascii="宋体" w:hAnsi="宋体" w:eastAsia="宋体" w:cs="Arial"/>
          <w:color w:val="000000" w:themeColor="text1"/>
          <w:sz w:val="24"/>
          <w:highlight w:val="none"/>
          <w14:textFill>
            <w14:solidFill>
              <w14:schemeClr w14:val="tx1"/>
            </w14:solidFill>
          </w14:textFill>
        </w:rPr>
        <w:t>自接收到完整资料后7个工作日内付款。</w:t>
      </w:r>
    </w:p>
    <w:p w14:paraId="5572733E">
      <w:pPr>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color w:val="000000" w:themeColor="text1"/>
          <w:sz w:val="24"/>
          <w:szCs w:val="24"/>
          <w:highlight w:val="none"/>
          <w14:textFill>
            <w14:solidFill>
              <w14:schemeClr w14:val="tx1"/>
            </w14:solidFill>
          </w14:textFill>
        </w:rPr>
      </w:pPr>
      <w:r>
        <w:rPr>
          <w:rFonts w:hint="eastAsia" w:ascii="宋体" w:hAnsi="宋体" w:cs="Arial"/>
          <w:color w:val="000000" w:themeColor="text1"/>
          <w:sz w:val="24"/>
          <w:highlight w:val="none"/>
          <w14:textFill>
            <w14:solidFill>
              <w14:schemeClr w14:val="tx1"/>
            </w14:solidFill>
          </w14:textFill>
        </w:rPr>
        <w:t>3. 履约保证金：</w:t>
      </w:r>
      <w:r>
        <w:rPr>
          <w:rFonts w:hint="eastAsia" w:ascii="宋体" w:hAnsi="宋体" w:cs="Arial"/>
          <w:color w:val="000000" w:themeColor="text1"/>
          <w:sz w:val="24"/>
          <w:highlight w:val="none"/>
          <w:lang w:eastAsia="zh-CN"/>
          <w14:textFill>
            <w14:solidFill>
              <w14:schemeClr w14:val="tx1"/>
            </w14:solidFill>
          </w14:textFill>
        </w:rPr>
        <w:t>成交供应商</w:t>
      </w:r>
      <w:r>
        <w:rPr>
          <w:rFonts w:hint="eastAsia" w:ascii="宋体" w:hAnsi="宋体" w:cs="Arial"/>
          <w:color w:val="000000" w:themeColor="text1"/>
          <w:sz w:val="24"/>
          <w:highlight w:val="none"/>
          <w14:textFill>
            <w14:solidFill>
              <w14:schemeClr w14:val="tx1"/>
            </w14:solidFill>
          </w14:textFill>
        </w:rPr>
        <w:t>在合同签订前向</w:t>
      </w:r>
      <w:r>
        <w:rPr>
          <w:rFonts w:hint="eastAsia" w:ascii="宋体" w:hAnsi="宋体" w:cs="Arial"/>
          <w:color w:val="000000" w:themeColor="text1"/>
          <w:sz w:val="24"/>
          <w:highlight w:val="none"/>
          <w:lang w:eastAsia="zh-CN"/>
          <w14:textFill>
            <w14:solidFill>
              <w14:schemeClr w14:val="tx1"/>
            </w14:solidFill>
          </w14:textFill>
        </w:rPr>
        <w:t>采购人</w:t>
      </w:r>
      <w:r>
        <w:rPr>
          <w:rFonts w:hint="eastAsia" w:ascii="宋体" w:hAnsi="宋体" w:cs="Arial"/>
          <w:color w:val="000000" w:themeColor="text1"/>
          <w:sz w:val="24"/>
          <w:highlight w:val="none"/>
          <w14:textFill>
            <w14:solidFill>
              <w14:schemeClr w14:val="tx1"/>
            </w14:solidFill>
          </w14:textFill>
        </w:rPr>
        <w:t>提供合同金额10%的履约保证金，</w:t>
      </w:r>
      <w:r>
        <w:rPr>
          <w:rFonts w:hint="eastAsia" w:ascii="宋体" w:hAnsi="宋体" w:eastAsia="宋体" w:cs="Arial"/>
          <w:color w:val="000000" w:themeColor="text1"/>
          <w:sz w:val="24"/>
          <w:highlight w:val="none"/>
          <w14:textFill>
            <w14:solidFill>
              <w14:schemeClr w14:val="tx1"/>
            </w14:solidFill>
          </w14:textFill>
        </w:rPr>
        <w:t>履约保证金</w:t>
      </w:r>
      <w:r>
        <w:rPr>
          <w:rFonts w:hint="eastAsia" w:ascii="宋体" w:hAnsi="宋体"/>
          <w:color w:val="000000" w:themeColor="text1"/>
          <w:sz w:val="24"/>
          <w:szCs w:val="24"/>
          <w:highlight w:val="none"/>
          <w14:textFill>
            <w14:solidFill>
              <w14:schemeClr w14:val="tx1"/>
            </w14:solidFill>
          </w14:textFill>
        </w:rPr>
        <w:t>以转账、支票、汇票、本票、保函等方式向采购人交纳履约保证金，采用的保函须由金融机构或担保机构开具，并保证其有效，见索即付，所需费用由</w:t>
      </w:r>
      <w:r>
        <w:rPr>
          <w:rFonts w:hint="eastAsia" w:ascii="宋体" w:hAnsi="宋体" w:eastAsia="宋体" w:cs="Arial"/>
          <w:color w:val="000000" w:themeColor="text1"/>
          <w:sz w:val="24"/>
          <w:highlight w:val="none"/>
          <w:lang w:eastAsia="zh-CN"/>
          <w14:textFill>
            <w14:solidFill>
              <w14:schemeClr w14:val="tx1"/>
            </w14:solidFill>
          </w14:textFill>
        </w:rPr>
        <w:t>成交供应商</w:t>
      </w:r>
      <w:r>
        <w:rPr>
          <w:rFonts w:hint="eastAsia" w:ascii="宋体" w:hAnsi="宋体"/>
          <w:color w:val="000000" w:themeColor="text1"/>
          <w:sz w:val="24"/>
          <w:szCs w:val="24"/>
          <w:highlight w:val="none"/>
          <w14:textFill>
            <w14:solidFill>
              <w14:schemeClr w14:val="tx1"/>
            </w14:solidFill>
          </w14:textFill>
        </w:rPr>
        <w:t>承担。</w:t>
      </w:r>
      <w:r>
        <w:rPr>
          <w:rFonts w:hint="eastAsia" w:ascii="宋体" w:hAnsi="宋体" w:eastAsia="宋体" w:cs="Arial"/>
          <w:color w:val="000000" w:themeColor="text1"/>
          <w:sz w:val="24"/>
          <w:highlight w:val="none"/>
          <w14:textFill>
            <w14:solidFill>
              <w14:schemeClr w14:val="tx1"/>
            </w14:solidFill>
          </w14:textFill>
        </w:rPr>
        <w:t>服务期满后</w:t>
      </w:r>
      <w:r>
        <w:rPr>
          <w:rFonts w:hint="eastAsia" w:ascii="宋体" w:hAnsi="宋体" w:eastAsia="宋体" w:cs="Arial"/>
          <w:color w:val="000000" w:themeColor="text1"/>
          <w:sz w:val="24"/>
          <w:highlight w:val="none"/>
          <w:lang w:eastAsia="zh-CN"/>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在</w:t>
      </w:r>
      <w:r>
        <w:rPr>
          <w:rFonts w:hint="eastAsia" w:ascii="宋体" w:hAnsi="宋体" w:eastAsia="宋体" w:cs="Arial"/>
          <w:color w:val="000000" w:themeColor="text1"/>
          <w:sz w:val="24"/>
          <w:highlight w:val="none"/>
          <w:lang w:eastAsia="zh-CN"/>
          <w14:textFill>
            <w14:solidFill>
              <w14:schemeClr w14:val="tx1"/>
            </w14:solidFill>
          </w14:textFill>
        </w:rPr>
        <w:t>成交供应商</w:t>
      </w:r>
      <w:r>
        <w:rPr>
          <w:rFonts w:hint="eastAsia" w:ascii="宋体" w:hAnsi="宋体"/>
          <w:color w:val="000000" w:themeColor="text1"/>
          <w:sz w:val="24"/>
          <w:szCs w:val="24"/>
          <w:highlight w:val="none"/>
          <w14:textFill>
            <w14:solidFill>
              <w14:schemeClr w14:val="tx1"/>
            </w14:solidFill>
          </w14:textFill>
        </w:rPr>
        <w:t>合同履约完毕且无合同纠纷后，采购人将在7个工作日内无息全额退还履约保证金。中标人如是中小微企业，履约保证金按5%执行。</w:t>
      </w:r>
    </w:p>
    <w:p w14:paraId="79F528FF">
      <w:pPr>
        <w:pStyle w:val="3"/>
        <w:widowControl w:val="0"/>
        <w:spacing w:line="360" w:lineRule="auto"/>
        <w:jc w:val="left"/>
        <w:outlineLvl w:val="1"/>
        <w:rPr>
          <w:rFonts w:hint="eastAsia" w:ascii="宋体" w:hAnsi="宋体" w:eastAsia="宋体" w:cs="Times New Roman"/>
          <w:b/>
          <w:bCs/>
          <w:color w:val="000000" w:themeColor="text1"/>
          <w:kern w:val="2"/>
          <w:sz w:val="30"/>
          <w:highlight w:val="none"/>
          <w14:textFill>
            <w14:solidFill>
              <w14:schemeClr w14:val="tx1"/>
            </w14:solidFill>
          </w14:textFill>
        </w:rPr>
      </w:pPr>
      <w:bookmarkStart w:id="77" w:name="_Toc80717409"/>
      <w:bookmarkStart w:id="78" w:name="_Toc141198492"/>
      <w:bookmarkStart w:id="79" w:name="_Toc135762414"/>
      <w:bookmarkStart w:id="80" w:name="_Toc81316188"/>
      <w:r>
        <w:rPr>
          <w:rFonts w:hint="default" w:ascii="宋体" w:hAnsi="宋体" w:eastAsia="宋体" w:cs="Times New Roman"/>
          <w:b/>
          <w:bCs/>
          <w:color w:val="000000" w:themeColor="text1"/>
          <w:kern w:val="2"/>
          <w:sz w:val="30"/>
          <w:highlight w:val="none"/>
          <w14:textFill>
            <w14:solidFill>
              <w14:schemeClr w14:val="tx1"/>
            </w14:solidFill>
          </w14:textFill>
        </w:rPr>
        <w:t>十、其他要求</w:t>
      </w:r>
      <w:bookmarkEnd w:id="77"/>
      <w:bookmarkEnd w:id="78"/>
      <w:bookmarkEnd w:id="79"/>
      <w:bookmarkEnd w:id="80"/>
    </w:p>
    <w:p w14:paraId="0993F052">
      <w:pPr>
        <w:widowControl/>
        <w:spacing w:line="360" w:lineRule="auto"/>
        <w:ind w:firstLine="480" w:firstLineChars="200"/>
        <w:jc w:val="left"/>
        <w:rPr>
          <w:rFonts w:hint="eastAsia" w:ascii="宋体" w:hAnsi="宋体" w:cs="Arial"/>
          <w:color w:val="000000" w:themeColor="text1"/>
          <w:kern w:val="2"/>
          <w:sz w:val="24"/>
          <w:highlight w:val="none"/>
          <w14:textFill>
            <w14:solidFill>
              <w14:schemeClr w14:val="tx1"/>
            </w14:solidFill>
          </w14:textFill>
        </w:rPr>
      </w:pPr>
      <w:r>
        <w:rPr>
          <w:rFonts w:hint="eastAsia" w:ascii="宋体" w:hAnsi="宋体" w:cs="Arial"/>
          <w:color w:val="000000" w:themeColor="text1"/>
          <w:kern w:val="2"/>
          <w:sz w:val="24"/>
          <w:highlight w:val="none"/>
          <w14:textFill>
            <w14:solidFill>
              <w14:schemeClr w14:val="tx1"/>
            </w14:solidFill>
          </w14:textFill>
        </w:rPr>
        <w:t>1.</w:t>
      </w:r>
      <w:r>
        <w:rPr>
          <w:rFonts w:hint="eastAsia" w:ascii="宋体" w:hAnsi="宋体" w:cs="Arial"/>
          <w:bCs w:val="0"/>
          <w:color w:val="000000" w:themeColor="text1"/>
          <w:sz w:val="24"/>
          <w:highlight w:val="none"/>
          <w:lang w:eastAsia="zh-CN"/>
          <w14:textFill>
            <w14:solidFill>
              <w14:schemeClr w14:val="tx1"/>
            </w14:solidFill>
          </w14:textFill>
        </w:rPr>
        <w:t>成交供应商</w:t>
      </w:r>
      <w:r>
        <w:rPr>
          <w:rFonts w:hint="eastAsia" w:ascii="宋体" w:hAnsi="宋体" w:cs="Arial"/>
          <w:color w:val="000000" w:themeColor="text1"/>
          <w:kern w:val="2"/>
          <w:sz w:val="24"/>
          <w:highlight w:val="none"/>
          <w14:textFill>
            <w14:solidFill>
              <w14:schemeClr w14:val="tx1"/>
            </w14:solidFill>
          </w14:textFill>
        </w:rPr>
        <w:t>未能达到约定服务管理目标或其他违约行为的，</w:t>
      </w:r>
      <w:r>
        <w:rPr>
          <w:rFonts w:hint="eastAsia" w:ascii="宋体" w:hAnsi="宋体" w:cs="Arial"/>
          <w:color w:val="000000" w:themeColor="text1"/>
          <w:kern w:val="2"/>
          <w:sz w:val="24"/>
          <w:highlight w:val="none"/>
          <w:lang w:eastAsia="zh-CN"/>
          <w14:textFill>
            <w14:solidFill>
              <w14:schemeClr w14:val="tx1"/>
            </w14:solidFill>
          </w14:textFill>
        </w:rPr>
        <w:t>采购人</w:t>
      </w:r>
      <w:r>
        <w:rPr>
          <w:rFonts w:hint="eastAsia" w:ascii="宋体" w:hAnsi="宋体" w:cs="Arial"/>
          <w:color w:val="000000" w:themeColor="text1"/>
          <w:kern w:val="2"/>
          <w:sz w:val="24"/>
          <w:highlight w:val="none"/>
          <w14:textFill>
            <w14:solidFill>
              <w14:schemeClr w14:val="tx1"/>
            </w14:solidFill>
          </w14:textFill>
        </w:rPr>
        <w:t>有权要求</w:t>
      </w:r>
      <w:r>
        <w:rPr>
          <w:rFonts w:hint="eastAsia" w:ascii="宋体" w:hAnsi="宋体" w:cs="Arial"/>
          <w:bCs w:val="0"/>
          <w:color w:val="000000" w:themeColor="text1"/>
          <w:sz w:val="24"/>
          <w:highlight w:val="none"/>
          <w:lang w:eastAsia="zh-CN"/>
          <w14:textFill>
            <w14:solidFill>
              <w14:schemeClr w14:val="tx1"/>
            </w14:solidFill>
          </w14:textFill>
        </w:rPr>
        <w:t>成交供应商</w:t>
      </w:r>
      <w:r>
        <w:rPr>
          <w:rFonts w:hint="eastAsia" w:ascii="宋体" w:hAnsi="宋体" w:cs="Arial"/>
          <w:color w:val="000000" w:themeColor="text1"/>
          <w:kern w:val="2"/>
          <w:sz w:val="24"/>
          <w:highlight w:val="none"/>
          <w14:textFill>
            <w14:solidFill>
              <w14:schemeClr w14:val="tx1"/>
            </w14:solidFill>
          </w14:textFill>
        </w:rPr>
        <w:t>限期整改，逾期未整改而累计三次未能达到管理标准的，</w:t>
      </w:r>
      <w:r>
        <w:rPr>
          <w:rFonts w:hint="eastAsia" w:ascii="宋体" w:hAnsi="宋体" w:cs="Arial"/>
          <w:color w:val="000000" w:themeColor="text1"/>
          <w:kern w:val="2"/>
          <w:sz w:val="24"/>
          <w:highlight w:val="none"/>
          <w:lang w:eastAsia="zh-CN"/>
          <w14:textFill>
            <w14:solidFill>
              <w14:schemeClr w14:val="tx1"/>
            </w14:solidFill>
          </w14:textFill>
        </w:rPr>
        <w:t>采购人</w:t>
      </w:r>
      <w:r>
        <w:rPr>
          <w:rFonts w:hint="eastAsia" w:ascii="宋体" w:hAnsi="宋体" w:cs="Arial"/>
          <w:color w:val="000000" w:themeColor="text1"/>
          <w:kern w:val="2"/>
          <w:sz w:val="24"/>
          <w:highlight w:val="none"/>
          <w14:textFill>
            <w14:solidFill>
              <w14:schemeClr w14:val="tx1"/>
            </w14:solidFill>
          </w14:textFill>
        </w:rPr>
        <w:t>有权终止合同；</w:t>
      </w:r>
    </w:p>
    <w:p w14:paraId="7DB40B6E">
      <w:pPr>
        <w:widowControl/>
        <w:spacing w:line="360" w:lineRule="auto"/>
        <w:ind w:firstLine="480" w:firstLineChars="200"/>
        <w:jc w:val="left"/>
        <w:rPr>
          <w:rFonts w:hint="eastAsia" w:ascii="宋体" w:hAnsi="宋体" w:cs="Arial"/>
          <w:color w:val="000000" w:themeColor="text1"/>
          <w:kern w:val="2"/>
          <w:sz w:val="24"/>
          <w:highlight w:val="none"/>
          <w14:textFill>
            <w14:solidFill>
              <w14:schemeClr w14:val="tx1"/>
            </w14:solidFill>
          </w14:textFill>
        </w:rPr>
      </w:pPr>
      <w:r>
        <w:rPr>
          <w:rFonts w:hint="eastAsia" w:ascii="宋体" w:hAnsi="宋体" w:cs="Arial"/>
          <w:color w:val="000000" w:themeColor="text1"/>
          <w:kern w:val="2"/>
          <w:sz w:val="24"/>
          <w:highlight w:val="none"/>
          <w14:textFill>
            <w14:solidFill>
              <w14:schemeClr w14:val="tx1"/>
            </w14:solidFill>
          </w14:textFill>
        </w:rPr>
        <w:t>2.任何一方无理由提前终止合同的，应向对方赔偿由此造成的一切损失。</w:t>
      </w:r>
    </w:p>
    <w:p w14:paraId="54AD6441">
      <w:pPr>
        <w:keepNext w:val="0"/>
        <w:keepLines w:val="0"/>
        <w:pageBreakBefore w:val="0"/>
        <w:kinsoku/>
        <w:wordWrap/>
        <w:overflowPunct/>
        <w:topLinePunct w:val="0"/>
        <w:autoSpaceDE/>
        <w:autoSpaceDN/>
        <w:bidi w:val="0"/>
        <w:snapToGrid w:val="0"/>
        <w:spacing w:line="360" w:lineRule="auto"/>
        <w:ind w:firstLine="480" w:firstLineChars="200"/>
        <w:textAlignment w:val="auto"/>
        <w:outlineLvl w:val="2"/>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Arial"/>
          <w:color w:val="000000" w:themeColor="text1"/>
          <w:kern w:val="2"/>
          <w:sz w:val="24"/>
          <w:highlight w:val="none"/>
          <w14:textFill>
            <w14:solidFill>
              <w14:schemeClr w14:val="tx1"/>
            </w14:solidFill>
          </w14:textFill>
        </w:rPr>
        <w:t>3.本</w:t>
      </w:r>
      <w:r>
        <w:rPr>
          <w:rFonts w:hint="eastAsia" w:ascii="宋体" w:hAnsi="宋体" w:eastAsia="宋体" w:cs="Arial"/>
          <w:color w:val="000000" w:themeColor="text1"/>
          <w:kern w:val="2"/>
          <w:sz w:val="24"/>
          <w:highlight w:val="none"/>
          <w:lang w:eastAsia="zh-CN"/>
          <w14:textFill>
            <w14:solidFill>
              <w14:schemeClr w14:val="tx1"/>
            </w14:solidFill>
          </w14:textFill>
        </w:rPr>
        <w:t>采购文件</w:t>
      </w:r>
      <w:r>
        <w:rPr>
          <w:rFonts w:hint="eastAsia" w:ascii="宋体" w:hAnsi="宋体" w:eastAsia="宋体" w:cs="Arial"/>
          <w:color w:val="000000" w:themeColor="text1"/>
          <w:kern w:val="2"/>
          <w:sz w:val="24"/>
          <w:highlight w:val="none"/>
          <w14:textFill>
            <w14:solidFill>
              <w14:schemeClr w14:val="tx1"/>
            </w14:solidFill>
          </w14:textFill>
        </w:rPr>
        <w:t>未明确的其他约定事项或条款，待</w:t>
      </w:r>
      <w:r>
        <w:rPr>
          <w:rFonts w:hint="eastAsia" w:ascii="宋体" w:hAnsi="宋体" w:eastAsia="宋体" w:cs="Arial"/>
          <w:color w:val="000000" w:themeColor="text1"/>
          <w:kern w:val="2"/>
          <w:sz w:val="24"/>
          <w:highlight w:val="none"/>
          <w:lang w:eastAsia="zh-CN"/>
          <w14:textFill>
            <w14:solidFill>
              <w14:schemeClr w14:val="tx1"/>
            </w14:solidFill>
          </w14:textFill>
        </w:rPr>
        <w:t>采购人</w:t>
      </w:r>
      <w:r>
        <w:rPr>
          <w:rFonts w:hint="eastAsia" w:ascii="宋体" w:hAnsi="宋体" w:eastAsia="宋体" w:cs="Arial"/>
          <w:color w:val="000000" w:themeColor="text1"/>
          <w:kern w:val="2"/>
          <w:sz w:val="24"/>
          <w:highlight w:val="none"/>
          <w14:textFill>
            <w14:solidFill>
              <w14:schemeClr w14:val="tx1"/>
            </w14:solidFill>
          </w14:textFill>
        </w:rPr>
        <w:t>与</w:t>
      </w:r>
      <w:r>
        <w:rPr>
          <w:rFonts w:hint="eastAsia" w:ascii="宋体" w:hAnsi="宋体" w:eastAsia="宋体" w:cs="Arial"/>
          <w:color w:val="000000" w:themeColor="text1"/>
          <w:kern w:val="2"/>
          <w:sz w:val="24"/>
          <w:highlight w:val="none"/>
          <w:lang w:eastAsia="zh-CN"/>
          <w14:textFill>
            <w14:solidFill>
              <w14:schemeClr w14:val="tx1"/>
            </w14:solidFill>
          </w14:textFill>
        </w:rPr>
        <w:t>成交供应商</w:t>
      </w:r>
      <w:r>
        <w:rPr>
          <w:rFonts w:hint="eastAsia" w:ascii="宋体" w:hAnsi="宋体" w:eastAsia="宋体" w:cs="Arial"/>
          <w:color w:val="000000" w:themeColor="text1"/>
          <w:kern w:val="2"/>
          <w:sz w:val="24"/>
          <w:highlight w:val="none"/>
          <w14:textFill>
            <w14:solidFill>
              <w14:schemeClr w14:val="tx1"/>
            </w14:solidFill>
          </w14:textFill>
        </w:rPr>
        <w:t>签订合同时，由双方协商订立。</w:t>
      </w:r>
      <w:r>
        <w:rPr>
          <w:rFonts w:hint="eastAsia" w:ascii="宋体" w:hAnsi="宋体" w:eastAsia="宋体" w:cs="Arial"/>
          <w:color w:val="000000" w:themeColor="text1"/>
          <w:kern w:val="2"/>
          <w:sz w:val="24"/>
          <w:highlight w:val="none"/>
          <w14:textFill>
            <w14:solidFill>
              <w14:schemeClr w14:val="tx1"/>
            </w14:solidFill>
          </w14:textFill>
        </w:rPr>
        <w:br w:type="page"/>
      </w:r>
    </w:p>
    <w:p w14:paraId="66BEAAB4">
      <w:pPr>
        <w:pStyle w:val="71"/>
        <w:keepNext w:val="0"/>
        <w:keepLines w:val="0"/>
        <w:pageBreakBefore w:val="0"/>
        <w:kinsoku/>
        <w:wordWrap/>
        <w:overflowPunct/>
        <w:topLinePunct w:val="0"/>
        <w:autoSpaceDE/>
        <w:autoSpaceDN/>
        <w:bidi w:val="0"/>
        <w:snapToGrid w:val="0"/>
        <w:spacing w:line="360" w:lineRule="auto"/>
        <w:textAlignment w:val="auto"/>
        <w:outlineLvl w:val="2"/>
        <w:rPr>
          <w:rFonts w:hint="eastAsia" w:ascii="宋体" w:hAnsi="宋体" w:eastAsia="宋体" w:cs="宋体"/>
          <w:b/>
          <w:color w:val="000000" w:themeColor="text1"/>
          <w:sz w:val="24"/>
          <w:szCs w:val="24"/>
          <w:highlight w:val="none"/>
          <w14:textFill>
            <w14:solidFill>
              <w14:schemeClr w14:val="tx1"/>
            </w14:solidFill>
          </w14:textFill>
        </w:rPr>
      </w:pPr>
    </w:p>
    <w:p w14:paraId="31C0C1B4">
      <w:pPr>
        <w:pStyle w:val="71"/>
        <w:keepNext w:val="0"/>
        <w:keepLines w:val="0"/>
        <w:pageBreakBefore w:val="0"/>
        <w:kinsoku/>
        <w:wordWrap/>
        <w:overflowPunct/>
        <w:topLinePunct w:val="0"/>
        <w:autoSpaceDE/>
        <w:autoSpaceDN/>
        <w:bidi w:val="0"/>
        <w:snapToGrid w:val="0"/>
        <w:spacing w:line="360" w:lineRule="auto"/>
        <w:textAlignment w:val="auto"/>
        <w:outlineLvl w:val="2"/>
        <w:rPr>
          <w:rFonts w:hint="eastAsia" w:ascii="宋体" w:hAnsi="宋体" w:eastAsia="宋体" w:cs="宋体"/>
          <w:b/>
          <w:color w:val="000000" w:themeColor="text1"/>
          <w:sz w:val="24"/>
          <w:szCs w:val="24"/>
          <w:highlight w:val="none"/>
          <w14:textFill>
            <w14:solidFill>
              <w14:schemeClr w14:val="tx1"/>
            </w14:solidFill>
          </w14:textFill>
        </w:rPr>
      </w:pPr>
    </w:p>
    <w:p w14:paraId="59E325B7">
      <w:pPr>
        <w:spacing w:line="360" w:lineRule="auto"/>
        <w:ind w:firstLine="470" w:firstLineChars="196"/>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4、</w:t>
      </w:r>
      <w:r>
        <w:rPr>
          <w:rFonts w:hint="eastAsia" w:ascii="宋体" w:hAnsi="宋体"/>
          <w:color w:val="000000" w:themeColor="text1"/>
          <w:sz w:val="24"/>
          <w:szCs w:val="24"/>
          <w:highlight w:val="none"/>
          <w14:textFill>
            <w14:solidFill>
              <w14:schemeClr w14:val="tx1"/>
            </w14:solidFill>
          </w14:textFill>
        </w:rPr>
        <w:t>除</w:t>
      </w:r>
      <w:r>
        <w:rPr>
          <w:rFonts w:hint="eastAsia" w:ascii="宋体" w:hAnsi="宋体"/>
          <w:color w:val="000000" w:themeColor="text1"/>
          <w:sz w:val="24"/>
          <w:szCs w:val="24"/>
          <w:highlight w:val="none"/>
          <w:lang w:eastAsia="zh-CN"/>
          <w14:textFill>
            <w14:solidFill>
              <w14:schemeClr w14:val="tx1"/>
            </w14:solidFill>
          </w14:textFill>
        </w:rPr>
        <w:t>采购</w:t>
      </w:r>
      <w:r>
        <w:rPr>
          <w:rFonts w:hint="eastAsia" w:ascii="宋体" w:hAnsi="宋体"/>
          <w:color w:val="000000" w:themeColor="text1"/>
          <w:sz w:val="24"/>
          <w:szCs w:val="24"/>
          <w:highlight w:val="none"/>
          <w14:textFill>
            <w14:solidFill>
              <w14:schemeClr w14:val="tx1"/>
            </w14:solidFill>
          </w14:textFill>
        </w:rPr>
        <w:t>文件另有规定外，若出现有关法律、法规和规章有强制性规定但</w:t>
      </w:r>
      <w:r>
        <w:rPr>
          <w:rFonts w:hint="eastAsia" w:ascii="宋体" w:hAnsi="宋体"/>
          <w:color w:val="000000" w:themeColor="text1"/>
          <w:sz w:val="24"/>
          <w:szCs w:val="24"/>
          <w:highlight w:val="none"/>
          <w:lang w:eastAsia="zh-CN"/>
          <w14:textFill>
            <w14:solidFill>
              <w14:schemeClr w14:val="tx1"/>
            </w14:solidFill>
          </w14:textFill>
        </w:rPr>
        <w:t>采购</w:t>
      </w:r>
      <w:r>
        <w:rPr>
          <w:rFonts w:hint="eastAsia" w:ascii="宋体" w:hAnsi="宋体"/>
          <w:color w:val="000000" w:themeColor="text1"/>
          <w:sz w:val="24"/>
          <w:szCs w:val="24"/>
          <w:highlight w:val="none"/>
          <w14:textFill>
            <w14:solidFill>
              <w14:schemeClr w14:val="tx1"/>
            </w14:solidFill>
          </w14:textFill>
        </w:rPr>
        <w:t>文件未列明的情形，则</w:t>
      </w:r>
      <w:r>
        <w:rPr>
          <w:rFonts w:hint="eastAsia" w:ascii="宋体" w:hAnsi="宋体"/>
          <w:color w:val="000000" w:themeColor="text1"/>
          <w:sz w:val="24"/>
          <w:szCs w:val="24"/>
          <w:highlight w:val="none"/>
          <w:lang w:eastAsia="zh-CN"/>
          <w14:textFill>
            <w14:solidFill>
              <w14:schemeClr w14:val="tx1"/>
            </w14:solidFill>
          </w14:textFill>
        </w:rPr>
        <w:t>供应商</w:t>
      </w:r>
      <w:r>
        <w:rPr>
          <w:rFonts w:hint="eastAsia" w:ascii="宋体" w:hAnsi="宋体"/>
          <w:color w:val="000000" w:themeColor="text1"/>
          <w:sz w:val="24"/>
          <w:szCs w:val="24"/>
          <w:highlight w:val="none"/>
          <w14:textFill>
            <w14:solidFill>
              <w14:schemeClr w14:val="tx1"/>
            </w14:solidFill>
          </w14:textFill>
        </w:rPr>
        <w:t>应按照有关法律、法规和规章强制性规定执行。</w:t>
      </w:r>
    </w:p>
    <w:p w14:paraId="7DD57065">
      <w:pPr>
        <w:spacing w:line="360" w:lineRule="auto"/>
        <w:ind w:firstLine="470" w:firstLineChars="196"/>
        <w:rPr>
          <w:rFonts w:hint="eastAsia" w:ascii="宋体" w:hAnsi="宋体"/>
          <w:color w:val="000000" w:themeColor="text1"/>
          <w:sz w:val="24"/>
          <w:szCs w:val="24"/>
          <w:highlight w:val="none"/>
          <w:lang w:val="en-US" w:eastAsia="zh-CN"/>
          <w14:textFill>
            <w14:solidFill>
              <w14:schemeClr w14:val="tx1"/>
            </w14:solidFill>
          </w14:textFill>
        </w:rPr>
      </w:pPr>
      <w:r>
        <w:rPr>
          <w:rFonts w:hint="eastAsia" w:ascii="宋体" w:hAnsi="宋体"/>
          <w:color w:val="000000" w:themeColor="text1"/>
          <w:sz w:val="24"/>
          <w:szCs w:val="24"/>
          <w:highlight w:val="none"/>
          <w:lang w:val="en-US" w:eastAsia="zh-CN"/>
          <w14:textFill>
            <w14:solidFill>
              <w14:schemeClr w14:val="tx1"/>
            </w14:solidFill>
          </w14:textFill>
        </w:rPr>
        <w:t>5、成交供应商在履约前提交“附件2：廉洁履约承诺书”。</w:t>
      </w:r>
    </w:p>
    <w:p w14:paraId="6430280E">
      <w:pPr>
        <w:spacing w:line="360" w:lineRule="auto"/>
        <w:ind w:firstLine="472" w:firstLineChars="196"/>
        <w:rPr>
          <w:rFonts w:hint="eastAsia" w:ascii="宋体" w:hAnsi="宋体"/>
          <w:b/>
          <w:bCs/>
          <w:color w:val="000000" w:themeColor="text1"/>
          <w:sz w:val="24"/>
          <w:szCs w:val="24"/>
          <w:highlight w:val="none"/>
          <w:lang w:val="en-US" w:eastAsia="zh-CN"/>
          <w14:textFill>
            <w14:solidFill>
              <w14:schemeClr w14:val="tx1"/>
            </w14:solidFill>
          </w14:textFill>
        </w:rPr>
      </w:pPr>
      <w:r>
        <w:rPr>
          <w:rFonts w:hint="eastAsia" w:ascii="宋体" w:hAnsi="宋体"/>
          <w:b/>
          <w:bCs/>
          <w:color w:val="000000" w:themeColor="text1"/>
          <w:sz w:val="24"/>
          <w:szCs w:val="24"/>
          <w:highlight w:val="none"/>
          <w:lang w:val="en-US" w:eastAsia="zh-CN"/>
          <w14:textFill>
            <w14:solidFill>
              <w14:schemeClr w14:val="tx1"/>
            </w14:solidFill>
          </w14:textFill>
        </w:rPr>
        <w:t>★</w:t>
      </w:r>
      <w:r>
        <w:rPr>
          <w:rFonts w:hint="eastAsia" w:ascii="宋体" w:hAnsi="宋体"/>
          <w:b/>
          <w:bCs/>
          <w:color w:val="000000" w:themeColor="text1"/>
          <w:sz w:val="24"/>
          <w:szCs w:val="24"/>
          <w:highlight w:val="none"/>
          <w:lang w:val="en-US" w:eastAsia="zh-CN"/>
          <w14:textFill>
            <w14:solidFill>
              <w14:schemeClr w14:val="tx1"/>
            </w14:solidFill>
          </w14:textFill>
        </w:rPr>
        <w:t>6</w:t>
      </w:r>
      <w:r>
        <w:rPr>
          <w:rFonts w:hint="eastAsia" w:ascii="宋体" w:hAnsi="宋体"/>
          <w:b/>
          <w:bCs/>
          <w:color w:val="000000" w:themeColor="text1"/>
          <w:sz w:val="24"/>
          <w:szCs w:val="24"/>
          <w:highlight w:val="none"/>
          <w:lang w:val="en-US" w:eastAsia="zh-CN"/>
          <w14:textFill>
            <w14:solidFill>
              <w14:schemeClr w14:val="tx1"/>
            </w14:solidFill>
          </w14:textFill>
        </w:rPr>
        <w:t>、</w:t>
      </w:r>
      <w:r>
        <w:rPr>
          <w:rFonts w:hint="eastAsia" w:ascii="宋体" w:hAnsi="宋体"/>
          <w:color w:val="000000" w:themeColor="text1"/>
          <w:sz w:val="24"/>
          <w:szCs w:val="24"/>
          <w:highlight w:val="none"/>
          <w:lang w:val="en-US" w:eastAsia="zh-CN"/>
          <w14:textFill>
            <w14:solidFill>
              <w14:schemeClr w14:val="tx1"/>
            </w14:solidFill>
          </w14:textFill>
        </w:rPr>
        <w:t>供应商</w:t>
      </w:r>
      <w:r>
        <w:rPr>
          <w:rFonts w:hint="eastAsia" w:ascii="宋体" w:hAnsi="宋体"/>
          <w:b/>
          <w:bCs/>
          <w:color w:val="000000" w:themeColor="text1"/>
          <w:sz w:val="24"/>
          <w:szCs w:val="24"/>
          <w:highlight w:val="none"/>
          <w:lang w:val="en-US" w:eastAsia="zh-CN"/>
          <w14:textFill>
            <w14:solidFill>
              <w14:schemeClr w14:val="tx1"/>
            </w14:solidFill>
          </w14:textFill>
        </w:rPr>
        <w:t>应在响应文件中提供附件3《商务评分因素响应一览表》，否则作无效报价处理。</w:t>
      </w:r>
    </w:p>
    <w:p w14:paraId="1B3F979B">
      <w:pPr>
        <w:numPr>
          <w:ilvl w:val="0"/>
          <w:numId w:val="3"/>
        </w:numPr>
        <w:spacing w:line="360" w:lineRule="auto"/>
        <w:ind w:firstLine="480" w:firstLineChars="200"/>
        <w:rPr>
          <w:rFonts w:hint="eastAsia" w:ascii="宋体" w:hAnsi="宋体" w:cs="宋体"/>
          <w:color w:val="000000" w:themeColor="text1"/>
          <w:sz w:val="24"/>
          <w:szCs w:val="24"/>
          <w:highlight w:val="none"/>
          <w:lang w:val="en-US" w:eastAsia="zh-CN"/>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后附附件</w:t>
      </w:r>
    </w:p>
    <w:p w14:paraId="4E111EA1">
      <w:pPr>
        <w:numPr>
          <w:ilvl w:val="0"/>
          <w:numId w:val="0"/>
        </w:numPr>
        <w:spacing w:line="360" w:lineRule="auto"/>
        <w:ind w:firstLine="240" w:firstLineChars="100"/>
        <w:rPr>
          <w:rFonts w:hint="default" w:ascii="宋体" w:hAnsi="宋体" w:cs="宋体"/>
          <w:color w:val="000000" w:themeColor="text1"/>
          <w:sz w:val="24"/>
          <w:szCs w:val="24"/>
          <w:highlight w:val="none"/>
          <w:lang w:val="en-US" w:eastAsia="zh-CN"/>
          <w14:textFill>
            <w14:solidFill>
              <w14:schemeClr w14:val="tx1"/>
            </w14:solidFill>
          </w14:textFill>
        </w:rPr>
      </w:pPr>
    </w:p>
    <w:p w14:paraId="7DD4DC96">
      <w:pPr>
        <w:numPr>
          <w:ilvl w:val="0"/>
          <w:numId w:val="0"/>
        </w:numPr>
        <w:spacing w:line="360" w:lineRule="auto"/>
        <w:ind w:firstLine="240" w:firstLineChars="100"/>
        <w:rPr>
          <w:rFonts w:hint="default" w:ascii="宋体" w:hAnsi="宋体" w:cs="宋体"/>
          <w:color w:val="000000" w:themeColor="text1"/>
          <w:sz w:val="24"/>
          <w:szCs w:val="24"/>
          <w:highlight w:val="none"/>
          <w:lang w:val="en-US" w:eastAsia="zh-CN"/>
          <w14:textFill>
            <w14:solidFill>
              <w14:schemeClr w14:val="tx1"/>
            </w14:solidFill>
          </w14:textFill>
        </w:rPr>
      </w:pPr>
    </w:p>
    <w:p w14:paraId="5F74101A">
      <w:pPr>
        <w:numPr>
          <w:ilvl w:val="0"/>
          <w:numId w:val="0"/>
        </w:numPr>
        <w:spacing w:line="360" w:lineRule="auto"/>
        <w:ind w:firstLine="240" w:firstLineChars="100"/>
        <w:rPr>
          <w:rFonts w:hint="default" w:ascii="宋体" w:hAnsi="宋体" w:cs="宋体"/>
          <w:color w:val="000000" w:themeColor="text1"/>
          <w:sz w:val="24"/>
          <w:szCs w:val="24"/>
          <w:highlight w:val="none"/>
          <w:lang w:val="en-US" w:eastAsia="zh-CN"/>
          <w14:textFill>
            <w14:solidFill>
              <w14:schemeClr w14:val="tx1"/>
            </w14:solidFill>
          </w14:textFill>
        </w:rPr>
      </w:pPr>
    </w:p>
    <w:p w14:paraId="770CC3C0">
      <w:pPr>
        <w:spacing w:line="360" w:lineRule="auto"/>
        <w:rPr>
          <w:rFonts w:hint="eastAsia" w:ascii="宋体" w:hAnsi="宋体" w:eastAsia="宋体" w:cs="宋体"/>
          <w:b/>
          <w:bCs w:val="0"/>
          <w:color w:val="000000" w:themeColor="text1"/>
          <w:sz w:val="32"/>
          <w:szCs w:val="32"/>
          <w:highlight w:val="none"/>
          <w14:textFill>
            <w14:solidFill>
              <w14:schemeClr w14:val="tx1"/>
            </w14:solidFill>
          </w14:textFill>
        </w:rPr>
      </w:pPr>
      <w:r>
        <w:rPr>
          <w:rFonts w:hint="eastAsia" w:ascii="宋体" w:hAnsi="宋体" w:eastAsia="宋体" w:cs="宋体"/>
          <w:b/>
          <w:bCs w:val="0"/>
          <w:color w:val="000000" w:themeColor="text1"/>
          <w:sz w:val="32"/>
          <w:szCs w:val="32"/>
          <w:highlight w:val="none"/>
          <w14:textFill>
            <w14:solidFill>
              <w14:schemeClr w14:val="tx1"/>
            </w14:solidFill>
          </w14:textFill>
        </w:rPr>
        <w:t>附件</w:t>
      </w:r>
      <w:r>
        <w:rPr>
          <w:rFonts w:hint="eastAsia" w:ascii="宋体" w:hAnsi="宋体" w:cs="宋体"/>
          <w:b/>
          <w:bCs w:val="0"/>
          <w:color w:val="000000" w:themeColor="text1"/>
          <w:sz w:val="32"/>
          <w:szCs w:val="32"/>
          <w:highlight w:val="none"/>
          <w:lang w:val="en-US" w:eastAsia="zh-CN"/>
          <w14:textFill>
            <w14:solidFill>
              <w14:schemeClr w14:val="tx1"/>
            </w14:solidFill>
          </w14:textFill>
        </w:rPr>
        <w:t>1</w:t>
      </w:r>
      <w:r>
        <w:rPr>
          <w:rFonts w:hint="eastAsia" w:ascii="宋体" w:hAnsi="宋体" w:eastAsia="宋体" w:cs="宋体"/>
          <w:b/>
          <w:bCs w:val="0"/>
          <w:color w:val="000000" w:themeColor="text1"/>
          <w:sz w:val="32"/>
          <w:szCs w:val="32"/>
          <w:highlight w:val="none"/>
          <w14:textFill>
            <w14:solidFill>
              <w14:schemeClr w14:val="tx1"/>
            </w14:solidFill>
          </w14:textFill>
        </w:rPr>
        <w:t>：</w:t>
      </w:r>
    </w:p>
    <w:p w14:paraId="7D182E61">
      <w:pPr>
        <w:widowControl/>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bookmarkStart w:id="81" w:name="OLE_LINK5"/>
      <w:bookmarkStart w:id="82" w:name="OLE_LINK6"/>
      <w:r>
        <w:rPr>
          <w:rFonts w:hint="eastAsia" w:ascii="宋体" w:hAnsi="宋体" w:eastAsia="宋体" w:cs="宋体"/>
          <w:b/>
          <w:color w:val="000000" w:themeColor="text1"/>
          <w:sz w:val="32"/>
          <w:szCs w:val="32"/>
          <w:highlight w:val="none"/>
          <w14:textFill>
            <w14:solidFill>
              <w14:schemeClr w14:val="tx1"/>
            </w14:solidFill>
          </w14:textFill>
        </w:rPr>
        <w:t>廉政风险告知书</w:t>
      </w:r>
      <w:bookmarkEnd w:id="81"/>
      <w:bookmarkEnd w:id="82"/>
    </w:p>
    <w:p w14:paraId="102927AA">
      <w:pPr>
        <w:pStyle w:val="72"/>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致参与本项目的供应商：</w:t>
      </w:r>
    </w:p>
    <w:p w14:paraId="77590C39">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为进一步加强廉政建设，做好廉政风险防控，落实政府采购公开透明、公平竞争原则，保障供应商与采购单位的合法正当权益，特向贵单位发送《廉政风险告知书》，具体如下：</w:t>
      </w:r>
    </w:p>
    <w:p w14:paraId="0EC42FF1">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一、供应商在参与政府采购活动时，应当严格遵守国家法律法规要求，端正经营理念、恪守商业道德、公平参与竞争，不得通过不合法、不正当的手段谋取中标。</w:t>
      </w:r>
    </w:p>
    <w:p w14:paraId="7B538DE7">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在政府采购过程中，采购单位工作人员不得向供应商索要或者接受其给予的赠品、回扣、礼品、礼金、礼券等或者与采购无关的其他商品、服务，不得接受供应商组织的宴请、旅游、娱乐，不得向供应商报销应当由个人承担的费用。供应商也不得主动向采购单位工作人员提供上述不正当利益。</w:t>
      </w:r>
    </w:p>
    <w:p w14:paraId="28B97A0D">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供应商与采购单位发生资金往来时（如履约保证金、合同款项、违约金等），应当通过公对公账户，不得通过工作人员及其亲属、朋友或其他有特定关系人员指定的其他账户收取。不允许从事采购工作的个人收取任何形式的现金（包括但不限于现钞、微信转账、银行转账等）。</w:t>
      </w:r>
    </w:p>
    <w:p w14:paraId="6FB52CCB">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若供应商发现采购单位工作人员存在以上禁止行为的，可依法向采购单位、纪委监委等部门进行举报。</w:t>
      </w:r>
    </w:p>
    <w:p w14:paraId="19E3E1A2">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若供应商从事上述禁止行为的，将依法承担相应的法律责任。</w:t>
      </w:r>
    </w:p>
    <w:p w14:paraId="7B914521">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特此告知！</w:t>
      </w:r>
    </w:p>
    <w:p w14:paraId="5507DAD3">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6432EA45">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59C3DB54">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29096068">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5A4F9848">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47BE5370">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592D1E14">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5C75666A">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703412A4">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3B27AEDB">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0203354B">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41CC8F11">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5DC08E84">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75040AF8">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60A8F234">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71E97087">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6DFEE146">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0F10813E">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6A8DF25A">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77A657BE">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535A28F0">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571ACB04">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500F4D26">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00CFC750">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3819308D">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533CDE83">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4093C5BA">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4220FDDE">
      <w:pPr>
        <w:spacing w:line="360" w:lineRule="auto"/>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附件2：</w:t>
      </w:r>
    </w:p>
    <w:p w14:paraId="200EEF72">
      <w:pPr>
        <w:widowControl/>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廉洁履约承诺书</w:t>
      </w:r>
    </w:p>
    <w:p w14:paraId="3489F2F6">
      <w:pPr>
        <w:pStyle w:val="72"/>
        <w:spacing w:line="560" w:lineRule="exact"/>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w:t>
      </w:r>
      <w:r>
        <w:rPr>
          <w:rFonts w:hint="eastAsia" w:ascii="宋体" w:hAnsi="宋体" w:eastAsia="宋体" w:cs="宋体"/>
          <w:color w:val="000000" w:themeColor="text1"/>
          <w:sz w:val="24"/>
          <w:szCs w:val="24"/>
          <w:highlight w:val="none"/>
          <w:u w:val="single"/>
          <w14:textFill>
            <w14:solidFill>
              <w14:schemeClr w14:val="tx1"/>
            </w14:solidFill>
          </w14:textFill>
        </w:rPr>
        <w:t>（采购单位）</w:t>
      </w:r>
    </w:p>
    <w:p w14:paraId="7E2C4790">
      <w:pPr>
        <w:pStyle w:val="72"/>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我单位参与贵单位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（项目名称）  </w:t>
      </w:r>
      <w:r>
        <w:rPr>
          <w:rFonts w:hint="eastAsia" w:ascii="宋体" w:hAnsi="宋体" w:eastAsia="宋体" w:cs="宋体"/>
          <w:color w:val="000000" w:themeColor="text1"/>
          <w:sz w:val="24"/>
          <w:szCs w:val="24"/>
          <w:highlight w:val="none"/>
          <w14:textFill>
            <w14:solidFill>
              <w14:schemeClr w14:val="tx1"/>
            </w14:solidFill>
          </w14:textFill>
        </w:rPr>
        <w:t>（项目编号：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）项目的政府采购活动，</w:t>
      </w:r>
      <w:r>
        <w:rPr>
          <w:rFonts w:hint="eastAsia" w:ascii="宋体" w:hAnsi="宋体" w:cs="宋体"/>
          <w:color w:val="000000" w:themeColor="text1"/>
          <w:sz w:val="24"/>
          <w:szCs w:val="24"/>
          <w:highlight w:val="none"/>
          <w:lang w:val="en-US" w:eastAsia="zh-CN"/>
          <w14:textFill>
            <w14:solidFill>
              <w14:schemeClr w14:val="tx1"/>
            </w14:solidFill>
          </w14:textFill>
        </w:rPr>
        <w:t>若</w:t>
      </w:r>
      <w:r>
        <w:rPr>
          <w:rFonts w:hint="eastAsia" w:ascii="宋体" w:hAnsi="宋体" w:eastAsia="宋体" w:cs="宋体"/>
          <w:color w:val="000000" w:themeColor="text1"/>
          <w:sz w:val="24"/>
          <w:szCs w:val="24"/>
          <w:highlight w:val="none"/>
          <w14:textFill>
            <w14:solidFill>
              <w14:schemeClr w14:val="tx1"/>
            </w14:solidFill>
          </w14:textFill>
        </w:rPr>
        <w:t>成为该项目的中标（成交）供应商，现我司就廉洁履约事项承诺如下：</w:t>
      </w:r>
    </w:p>
    <w:p w14:paraId="35925236">
      <w:pPr>
        <w:pStyle w:val="72"/>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一、我单位将严格按照投标响应承诺如实履约，严守廉洁纪律，不会通过不合法、不正当的手段谋取不正当利益。</w:t>
      </w:r>
    </w:p>
    <w:p w14:paraId="6027AEA1">
      <w:pPr>
        <w:pStyle w:val="72"/>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我单位不会向贵单位的工作人员提供赠品、回扣、礼品、礼金、礼券等或者与采购无关的其他商品、服务，不会向贵单位的工作人员提供宴请、旅游、娱乐，不会向贵单位的工作人员报销应当由其个人承担的费用。</w:t>
      </w:r>
    </w:p>
    <w:p w14:paraId="6EC63D10">
      <w:pPr>
        <w:pStyle w:val="72"/>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我单位与贵单位发生资金往来时（如履约保证金、合同款项、违约金等），将通过公对公账户，不会通过工作人员及其亲属、朋友或其他有特定关系人员指定的其他账户。不会向贵单位的工作人员提供任何形式的现金（包括但不限于现钞、微信转账、银行转账等）。</w:t>
      </w:r>
    </w:p>
    <w:p w14:paraId="505D845F">
      <w:pPr>
        <w:pStyle w:val="72"/>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如违背上述承诺的，我单位自愿承担相应的法律责任，并接受贵单位的一切处理。</w:t>
      </w:r>
    </w:p>
    <w:p w14:paraId="5AB90111">
      <w:pPr>
        <w:pStyle w:val="72"/>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特此承诺！</w:t>
      </w:r>
    </w:p>
    <w:p w14:paraId="4DC6861C">
      <w:pPr>
        <w:rPr>
          <w:rFonts w:hint="eastAsia" w:ascii="宋体" w:hAnsi="宋体" w:eastAsia="宋体" w:cs="宋体"/>
          <w:color w:val="000000" w:themeColor="text1"/>
          <w:sz w:val="24"/>
          <w:szCs w:val="24"/>
          <w:highlight w:val="none"/>
          <w14:textFill>
            <w14:solidFill>
              <w14:schemeClr w14:val="tx1"/>
            </w14:solidFill>
          </w14:textFill>
        </w:rPr>
      </w:pPr>
    </w:p>
    <w:p w14:paraId="1E9E8CAB">
      <w:pPr>
        <w:pStyle w:val="72"/>
        <w:spacing w:line="560" w:lineRule="exact"/>
        <w:ind w:firstLine="480" w:firstLineChars="2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承诺供应商（加盖公章）：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682A066A">
      <w:pPr>
        <w:pStyle w:val="72"/>
        <w:spacing w:line="560" w:lineRule="exact"/>
        <w:ind w:firstLine="480" w:firstLineChars="2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单位负责人（签字）：</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5CAB30DA">
      <w:pPr>
        <w:pStyle w:val="72"/>
        <w:spacing w:line="560" w:lineRule="exact"/>
        <w:ind w:firstLine="480" w:firstLineChars="2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承诺日期：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11F36B06">
      <w:pPr>
        <w:pStyle w:val="64"/>
        <w:spacing w:line="360" w:lineRule="auto"/>
        <w:rPr>
          <w:rFonts w:hint="eastAsia" w:hAnsi="宋体" w:cs="宋体"/>
          <w:color w:val="000000" w:themeColor="text1"/>
          <w:highlight w:val="none"/>
          <w:lang w:val="en-US" w:eastAsia="zh-CN"/>
          <w14:textFill>
            <w14:solidFill>
              <w14:schemeClr w14:val="tx1"/>
            </w14:solidFill>
          </w14:textFill>
        </w:rPr>
      </w:pPr>
    </w:p>
    <w:p w14:paraId="78F34C8A">
      <w:pPr>
        <w:pStyle w:val="64"/>
        <w:spacing w:line="360" w:lineRule="auto"/>
        <w:rPr>
          <w:rFonts w:hint="eastAsia" w:hAnsi="宋体" w:cs="宋体"/>
          <w:color w:val="000000" w:themeColor="text1"/>
          <w:highlight w:val="none"/>
          <w:lang w:val="en-US" w:eastAsia="zh-CN"/>
          <w14:textFill>
            <w14:solidFill>
              <w14:schemeClr w14:val="tx1"/>
            </w14:solidFill>
          </w14:textFill>
        </w:rPr>
      </w:pPr>
    </w:p>
    <w:p w14:paraId="71FE840E">
      <w:pPr>
        <w:pStyle w:val="64"/>
        <w:spacing w:line="360" w:lineRule="auto"/>
        <w:rPr>
          <w:rFonts w:hint="eastAsia" w:hAnsi="宋体" w:cs="宋体"/>
          <w:color w:val="000000" w:themeColor="text1"/>
          <w:highlight w:val="none"/>
          <w:lang w:val="en-US" w:eastAsia="zh-CN"/>
          <w14:textFill>
            <w14:solidFill>
              <w14:schemeClr w14:val="tx1"/>
            </w14:solidFill>
          </w14:textFill>
        </w:rPr>
      </w:pPr>
    </w:p>
    <w:p w14:paraId="1A04E18C">
      <w:pPr>
        <w:pStyle w:val="64"/>
        <w:spacing w:line="360" w:lineRule="auto"/>
        <w:rPr>
          <w:rFonts w:hint="eastAsia" w:hAnsi="宋体" w:cs="宋体"/>
          <w:color w:val="000000" w:themeColor="text1"/>
          <w:highlight w:val="none"/>
          <w:lang w:val="en-US" w:eastAsia="zh-CN"/>
          <w14:textFill>
            <w14:solidFill>
              <w14:schemeClr w14:val="tx1"/>
            </w14:solidFill>
          </w14:textFill>
        </w:rPr>
      </w:pPr>
    </w:p>
    <w:p w14:paraId="0AC946A1">
      <w:pPr>
        <w:pStyle w:val="64"/>
        <w:spacing w:line="360" w:lineRule="auto"/>
        <w:rPr>
          <w:rFonts w:hint="eastAsia" w:hAnsi="宋体" w:cs="宋体"/>
          <w:b/>
          <w:color w:val="000000" w:themeColor="text1"/>
          <w:kern w:val="2"/>
          <w:sz w:val="32"/>
          <w:szCs w:val="32"/>
          <w:highlight w:val="none"/>
          <w:lang w:val="en-US" w:eastAsia="zh-CN"/>
          <w14:textFill>
            <w14:solidFill>
              <w14:schemeClr w14:val="tx1"/>
            </w14:solidFill>
          </w14:textFill>
        </w:rPr>
      </w:pPr>
      <w:r>
        <w:rPr>
          <w:rFonts w:hint="eastAsia" w:hAnsi="宋体" w:cs="宋体"/>
          <w:b/>
          <w:color w:val="000000" w:themeColor="text1"/>
          <w:kern w:val="2"/>
          <w:sz w:val="32"/>
          <w:szCs w:val="32"/>
          <w:highlight w:val="none"/>
          <w:lang w:val="en-US" w:eastAsia="zh-CN"/>
          <w14:textFill>
            <w14:solidFill>
              <w14:schemeClr w14:val="tx1"/>
            </w14:solidFill>
          </w14:textFill>
        </w:rPr>
        <w:t>附件3：</w:t>
      </w:r>
    </w:p>
    <w:p w14:paraId="5CB85077">
      <w:pPr>
        <w:spacing w:line="360" w:lineRule="auto"/>
        <w:ind w:firstLine="2570" w:firstLineChars="800"/>
        <w:jc w:val="center"/>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商务评分因素响应一览表</w:t>
      </w:r>
    </w:p>
    <w:tbl>
      <w:tblPr>
        <w:tblStyle w:val="2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830"/>
        <w:gridCol w:w="2582"/>
        <w:gridCol w:w="2260"/>
        <w:gridCol w:w="1904"/>
        <w:gridCol w:w="830"/>
      </w:tblGrid>
      <w:tr w14:paraId="488C3EA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5451FB0D">
            <w:pPr>
              <w:pStyle w:val="71"/>
              <w:ind w:firstLine="0"/>
              <w:jc w:val="both"/>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序号</w:t>
            </w:r>
          </w:p>
        </w:tc>
        <w:tc>
          <w:tcPr>
            <w:tcW w:w="2582"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23DF5C0">
            <w:pPr>
              <w:pStyle w:val="71"/>
              <w:ind w:firstLine="380"/>
              <w:jc w:val="both"/>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商务评价因素要求</w:t>
            </w:r>
          </w:p>
        </w:tc>
        <w:tc>
          <w:tcPr>
            <w:tcW w:w="226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76A416B">
            <w:pPr>
              <w:pStyle w:val="71"/>
              <w:ind w:firstLine="0"/>
              <w:jc w:val="both"/>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供应商响应情况</w:t>
            </w:r>
          </w:p>
        </w:tc>
        <w:tc>
          <w:tcPr>
            <w:tcW w:w="190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0DD0513A">
            <w:pPr>
              <w:pStyle w:val="71"/>
              <w:ind w:firstLine="0"/>
              <w:jc w:val="both"/>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负偏离情况说明</w:t>
            </w:r>
          </w:p>
        </w:tc>
        <w:tc>
          <w:tcPr>
            <w:tcW w:w="83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CF6B22A">
            <w:pPr>
              <w:pStyle w:val="71"/>
              <w:ind w:firstLine="0"/>
              <w:jc w:val="both"/>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备注</w:t>
            </w:r>
          </w:p>
        </w:tc>
      </w:tr>
      <w:tr w14:paraId="636531B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ED5FA63">
            <w:pPr>
              <w:pStyle w:val="71"/>
              <w:ind w:firstLine="240" w:firstLineChars="100"/>
              <w:jc w:val="both"/>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1</w:t>
            </w:r>
          </w:p>
        </w:tc>
        <w:tc>
          <w:tcPr>
            <w:tcW w:w="25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39590BAE">
            <w:pPr>
              <w:pStyle w:val="71"/>
              <w:ind w:firstLine="480"/>
              <w:jc w:val="center"/>
              <w:rPr>
                <w:rFonts w:ascii="宋体" w:hAnsi="宋体" w:cs="宋体"/>
                <w:color w:val="000000" w:themeColor="text1"/>
                <w:kern w:val="2"/>
                <w:sz w:val="24"/>
                <w:szCs w:val="24"/>
                <w:highlight w:val="none"/>
                <w14:textFill>
                  <w14:solidFill>
                    <w14:schemeClr w14:val="tx1"/>
                  </w14:solidFill>
                </w14:textFill>
              </w:rPr>
            </w:pPr>
          </w:p>
        </w:tc>
        <w:tc>
          <w:tcPr>
            <w:tcW w:w="22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11D9EE8">
            <w:pPr>
              <w:rPr>
                <w:rFonts w:hint="eastAsia" w:ascii="宋体" w:hAnsi="宋体" w:cs="宋体"/>
                <w:color w:val="000000" w:themeColor="text1"/>
                <w:sz w:val="24"/>
                <w:szCs w:val="24"/>
                <w:highlight w:val="none"/>
                <w14:textFill>
                  <w14:solidFill>
                    <w14:schemeClr w14:val="tx1"/>
                  </w14:solidFill>
                </w14:textFill>
              </w:rPr>
            </w:pPr>
          </w:p>
        </w:tc>
        <w:tc>
          <w:tcPr>
            <w:tcW w:w="1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80444B9">
            <w:pPr>
              <w:rPr>
                <w:rFonts w:hint="eastAsia" w:ascii="宋体" w:hAnsi="宋体" w:cs="宋体"/>
                <w:color w:val="000000" w:themeColor="text1"/>
                <w:sz w:val="24"/>
                <w:szCs w:val="24"/>
                <w:highlight w:val="none"/>
                <w14:textFill>
                  <w14:solidFill>
                    <w14:schemeClr w14:val="tx1"/>
                  </w14:solidFill>
                </w14:textFill>
              </w:rPr>
            </w:pPr>
          </w:p>
        </w:tc>
        <w:tc>
          <w:tcPr>
            <w:tcW w:w="8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68B2DE4">
            <w:pPr>
              <w:rPr>
                <w:rFonts w:hint="eastAsia" w:ascii="宋体" w:hAnsi="宋体" w:cs="宋体"/>
                <w:color w:val="000000" w:themeColor="text1"/>
                <w:sz w:val="24"/>
                <w:szCs w:val="24"/>
                <w:highlight w:val="none"/>
                <w14:textFill>
                  <w14:solidFill>
                    <w14:schemeClr w14:val="tx1"/>
                  </w14:solidFill>
                </w14:textFill>
              </w:rPr>
            </w:pPr>
          </w:p>
        </w:tc>
      </w:tr>
      <w:tr w14:paraId="0F13772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530888">
            <w:pPr>
              <w:pStyle w:val="71"/>
              <w:jc w:val="center"/>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2</w:t>
            </w:r>
          </w:p>
        </w:tc>
        <w:tc>
          <w:tcPr>
            <w:tcW w:w="25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4A3C27">
            <w:pPr>
              <w:pStyle w:val="71"/>
              <w:ind w:firstLine="480"/>
              <w:jc w:val="center"/>
              <w:rPr>
                <w:rFonts w:ascii="宋体" w:hAnsi="宋体" w:cs="宋体"/>
                <w:color w:val="000000" w:themeColor="text1"/>
                <w:kern w:val="2"/>
                <w:sz w:val="24"/>
                <w:szCs w:val="24"/>
                <w:highlight w:val="none"/>
                <w14:textFill>
                  <w14:solidFill>
                    <w14:schemeClr w14:val="tx1"/>
                  </w14:solidFill>
                </w14:textFill>
              </w:rPr>
            </w:pPr>
          </w:p>
        </w:tc>
        <w:tc>
          <w:tcPr>
            <w:tcW w:w="22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312B9C6">
            <w:pPr>
              <w:rPr>
                <w:rFonts w:hint="eastAsia" w:ascii="宋体" w:hAnsi="宋体" w:cs="宋体"/>
                <w:color w:val="000000" w:themeColor="text1"/>
                <w:sz w:val="24"/>
                <w:szCs w:val="24"/>
                <w:highlight w:val="none"/>
                <w14:textFill>
                  <w14:solidFill>
                    <w14:schemeClr w14:val="tx1"/>
                  </w14:solidFill>
                </w14:textFill>
              </w:rPr>
            </w:pPr>
          </w:p>
        </w:tc>
        <w:tc>
          <w:tcPr>
            <w:tcW w:w="1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62ED836">
            <w:pPr>
              <w:rPr>
                <w:rFonts w:hint="eastAsia" w:ascii="宋体" w:hAnsi="宋体" w:cs="宋体"/>
                <w:color w:val="000000" w:themeColor="text1"/>
                <w:sz w:val="24"/>
                <w:szCs w:val="24"/>
                <w:highlight w:val="none"/>
                <w14:textFill>
                  <w14:solidFill>
                    <w14:schemeClr w14:val="tx1"/>
                  </w14:solidFill>
                </w14:textFill>
              </w:rPr>
            </w:pPr>
          </w:p>
        </w:tc>
        <w:tc>
          <w:tcPr>
            <w:tcW w:w="8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A47C70B">
            <w:pPr>
              <w:rPr>
                <w:rFonts w:hint="eastAsia" w:ascii="宋体" w:hAnsi="宋体" w:cs="宋体"/>
                <w:color w:val="000000" w:themeColor="text1"/>
                <w:sz w:val="24"/>
                <w:szCs w:val="24"/>
                <w:highlight w:val="none"/>
                <w14:textFill>
                  <w14:solidFill>
                    <w14:schemeClr w14:val="tx1"/>
                  </w14:solidFill>
                </w14:textFill>
              </w:rPr>
            </w:pPr>
          </w:p>
        </w:tc>
      </w:tr>
      <w:tr w14:paraId="31385E1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0ECC21F">
            <w:pPr>
              <w:pStyle w:val="71"/>
              <w:jc w:val="center"/>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3</w:t>
            </w:r>
          </w:p>
        </w:tc>
        <w:tc>
          <w:tcPr>
            <w:tcW w:w="25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213782">
            <w:pPr>
              <w:pStyle w:val="71"/>
              <w:ind w:firstLine="480"/>
              <w:jc w:val="center"/>
              <w:rPr>
                <w:rFonts w:ascii="宋体" w:hAnsi="宋体" w:cs="宋体"/>
                <w:color w:val="000000" w:themeColor="text1"/>
                <w:kern w:val="2"/>
                <w:sz w:val="24"/>
                <w:szCs w:val="24"/>
                <w:highlight w:val="none"/>
                <w14:textFill>
                  <w14:solidFill>
                    <w14:schemeClr w14:val="tx1"/>
                  </w14:solidFill>
                </w14:textFill>
              </w:rPr>
            </w:pPr>
          </w:p>
        </w:tc>
        <w:tc>
          <w:tcPr>
            <w:tcW w:w="22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3F0932">
            <w:pPr>
              <w:rPr>
                <w:rFonts w:hint="eastAsia" w:ascii="宋体" w:hAnsi="宋体" w:cs="宋体"/>
                <w:color w:val="000000" w:themeColor="text1"/>
                <w:sz w:val="24"/>
                <w:szCs w:val="24"/>
                <w:highlight w:val="none"/>
                <w14:textFill>
                  <w14:solidFill>
                    <w14:schemeClr w14:val="tx1"/>
                  </w14:solidFill>
                </w14:textFill>
              </w:rPr>
            </w:pPr>
          </w:p>
        </w:tc>
        <w:tc>
          <w:tcPr>
            <w:tcW w:w="1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68FF60">
            <w:pPr>
              <w:rPr>
                <w:rFonts w:hint="eastAsia" w:ascii="宋体" w:hAnsi="宋体" w:cs="宋体"/>
                <w:color w:val="000000" w:themeColor="text1"/>
                <w:sz w:val="24"/>
                <w:szCs w:val="24"/>
                <w:highlight w:val="none"/>
                <w14:textFill>
                  <w14:solidFill>
                    <w14:schemeClr w14:val="tx1"/>
                  </w14:solidFill>
                </w14:textFill>
              </w:rPr>
            </w:pPr>
          </w:p>
        </w:tc>
        <w:tc>
          <w:tcPr>
            <w:tcW w:w="8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30C221B">
            <w:pPr>
              <w:rPr>
                <w:rFonts w:hint="eastAsia" w:ascii="宋体" w:hAnsi="宋体" w:cs="宋体"/>
                <w:color w:val="000000" w:themeColor="text1"/>
                <w:sz w:val="24"/>
                <w:szCs w:val="24"/>
                <w:highlight w:val="none"/>
                <w14:textFill>
                  <w14:solidFill>
                    <w14:schemeClr w14:val="tx1"/>
                  </w14:solidFill>
                </w14:textFill>
              </w:rPr>
            </w:pPr>
          </w:p>
        </w:tc>
      </w:tr>
      <w:tr w14:paraId="40DAD8B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2E7EDD0C">
            <w:pPr>
              <w:pStyle w:val="71"/>
              <w:jc w:val="center"/>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4</w:t>
            </w:r>
          </w:p>
        </w:tc>
        <w:tc>
          <w:tcPr>
            <w:tcW w:w="25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6F4FAD71">
            <w:pPr>
              <w:pStyle w:val="71"/>
              <w:ind w:firstLine="480"/>
              <w:jc w:val="center"/>
              <w:rPr>
                <w:rFonts w:ascii="宋体" w:hAnsi="宋体" w:cs="宋体"/>
                <w:color w:val="000000" w:themeColor="text1"/>
                <w:kern w:val="2"/>
                <w:sz w:val="24"/>
                <w:szCs w:val="24"/>
                <w:highlight w:val="none"/>
                <w14:textFill>
                  <w14:solidFill>
                    <w14:schemeClr w14:val="tx1"/>
                  </w14:solidFill>
                </w14:textFill>
              </w:rPr>
            </w:pPr>
          </w:p>
        </w:tc>
        <w:tc>
          <w:tcPr>
            <w:tcW w:w="22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2892217">
            <w:pPr>
              <w:rPr>
                <w:rFonts w:hint="eastAsia" w:ascii="宋体" w:hAnsi="宋体" w:cs="宋体"/>
                <w:color w:val="000000" w:themeColor="text1"/>
                <w:sz w:val="24"/>
                <w:szCs w:val="24"/>
                <w:highlight w:val="none"/>
                <w14:textFill>
                  <w14:solidFill>
                    <w14:schemeClr w14:val="tx1"/>
                  </w14:solidFill>
                </w14:textFill>
              </w:rPr>
            </w:pPr>
          </w:p>
        </w:tc>
        <w:tc>
          <w:tcPr>
            <w:tcW w:w="1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E6112B7">
            <w:pPr>
              <w:rPr>
                <w:rFonts w:hint="eastAsia" w:ascii="宋体" w:hAnsi="宋体" w:cs="宋体"/>
                <w:color w:val="000000" w:themeColor="text1"/>
                <w:sz w:val="24"/>
                <w:szCs w:val="24"/>
                <w:highlight w:val="none"/>
                <w14:textFill>
                  <w14:solidFill>
                    <w14:schemeClr w14:val="tx1"/>
                  </w14:solidFill>
                </w14:textFill>
              </w:rPr>
            </w:pPr>
          </w:p>
        </w:tc>
        <w:tc>
          <w:tcPr>
            <w:tcW w:w="8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6EB2484F">
            <w:pPr>
              <w:rPr>
                <w:rFonts w:hint="eastAsia" w:ascii="宋体" w:hAnsi="宋体" w:cs="宋体"/>
                <w:color w:val="000000" w:themeColor="text1"/>
                <w:sz w:val="24"/>
                <w:szCs w:val="24"/>
                <w:highlight w:val="none"/>
                <w14:textFill>
                  <w14:solidFill>
                    <w14:schemeClr w14:val="tx1"/>
                  </w14:solidFill>
                </w14:textFill>
              </w:rPr>
            </w:pPr>
          </w:p>
        </w:tc>
      </w:tr>
      <w:tr w14:paraId="77CD76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634531A">
            <w:pPr>
              <w:pStyle w:val="71"/>
              <w:jc w:val="center"/>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5</w:t>
            </w:r>
          </w:p>
        </w:tc>
        <w:tc>
          <w:tcPr>
            <w:tcW w:w="25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404708A9">
            <w:pPr>
              <w:pStyle w:val="71"/>
              <w:ind w:firstLine="480"/>
              <w:jc w:val="center"/>
              <w:rPr>
                <w:rFonts w:ascii="宋体" w:hAnsi="宋体" w:cs="宋体"/>
                <w:color w:val="000000" w:themeColor="text1"/>
                <w:kern w:val="2"/>
                <w:sz w:val="24"/>
                <w:szCs w:val="24"/>
                <w:highlight w:val="none"/>
                <w14:textFill>
                  <w14:solidFill>
                    <w14:schemeClr w14:val="tx1"/>
                  </w14:solidFill>
                </w14:textFill>
              </w:rPr>
            </w:pPr>
          </w:p>
        </w:tc>
        <w:tc>
          <w:tcPr>
            <w:tcW w:w="22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DE25069">
            <w:pPr>
              <w:rPr>
                <w:rFonts w:hint="eastAsia" w:ascii="宋体" w:hAnsi="宋体" w:cs="宋体"/>
                <w:color w:val="000000" w:themeColor="text1"/>
                <w:sz w:val="24"/>
                <w:szCs w:val="24"/>
                <w:highlight w:val="none"/>
                <w14:textFill>
                  <w14:solidFill>
                    <w14:schemeClr w14:val="tx1"/>
                  </w14:solidFill>
                </w14:textFill>
              </w:rPr>
            </w:pPr>
          </w:p>
        </w:tc>
        <w:tc>
          <w:tcPr>
            <w:tcW w:w="1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1113831">
            <w:pPr>
              <w:rPr>
                <w:rFonts w:hint="eastAsia" w:ascii="宋体" w:hAnsi="宋体" w:cs="宋体"/>
                <w:color w:val="000000" w:themeColor="text1"/>
                <w:sz w:val="24"/>
                <w:szCs w:val="24"/>
                <w:highlight w:val="none"/>
                <w14:textFill>
                  <w14:solidFill>
                    <w14:schemeClr w14:val="tx1"/>
                  </w14:solidFill>
                </w14:textFill>
              </w:rPr>
            </w:pPr>
          </w:p>
        </w:tc>
        <w:tc>
          <w:tcPr>
            <w:tcW w:w="8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E7C533F">
            <w:pPr>
              <w:rPr>
                <w:rFonts w:hint="eastAsia" w:ascii="宋体" w:hAnsi="宋体" w:cs="宋体"/>
                <w:color w:val="000000" w:themeColor="text1"/>
                <w:sz w:val="24"/>
                <w:szCs w:val="24"/>
                <w:highlight w:val="none"/>
                <w14:textFill>
                  <w14:solidFill>
                    <w14:schemeClr w14:val="tx1"/>
                  </w14:solidFill>
                </w14:textFill>
              </w:rPr>
            </w:pPr>
          </w:p>
        </w:tc>
      </w:tr>
      <w:tr w14:paraId="38119C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830"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965ACB1">
            <w:pPr>
              <w:pStyle w:val="71"/>
              <w:jc w:val="center"/>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6</w:t>
            </w:r>
          </w:p>
        </w:tc>
        <w:tc>
          <w:tcPr>
            <w:tcW w:w="2582" w:type="dxa"/>
            <w:tcBorders>
              <w:top w:val="nil"/>
              <w:left w:val="nil"/>
              <w:bottom w:val="single" w:color="000000" w:sz="4" w:space="0"/>
              <w:right w:val="single" w:color="000000" w:sz="4" w:space="0"/>
            </w:tcBorders>
            <w:tcMar>
              <w:top w:w="0" w:type="dxa"/>
              <w:left w:w="105" w:type="dxa"/>
              <w:bottom w:w="0" w:type="dxa"/>
              <w:right w:w="105" w:type="dxa"/>
            </w:tcMar>
            <w:vAlign w:val="top"/>
          </w:tcPr>
          <w:p w14:paraId="5BA6C4D3">
            <w:pPr>
              <w:pStyle w:val="71"/>
              <w:ind w:firstLine="480"/>
              <w:jc w:val="center"/>
              <w:rPr>
                <w:rFonts w:ascii="宋体" w:hAnsi="宋体" w:cs="宋体"/>
                <w:color w:val="000000" w:themeColor="text1"/>
                <w:kern w:val="2"/>
                <w:sz w:val="24"/>
                <w:szCs w:val="24"/>
                <w:highlight w:val="none"/>
                <w14:textFill>
                  <w14:solidFill>
                    <w14:schemeClr w14:val="tx1"/>
                  </w14:solidFill>
                </w14:textFill>
              </w:rPr>
            </w:pPr>
          </w:p>
        </w:tc>
        <w:tc>
          <w:tcPr>
            <w:tcW w:w="2260" w:type="dxa"/>
            <w:tcBorders>
              <w:top w:val="nil"/>
              <w:left w:val="nil"/>
              <w:bottom w:val="single" w:color="000000" w:sz="4" w:space="0"/>
              <w:right w:val="single" w:color="000000" w:sz="4" w:space="0"/>
            </w:tcBorders>
            <w:tcMar>
              <w:top w:w="0" w:type="dxa"/>
              <w:left w:w="105" w:type="dxa"/>
              <w:bottom w:w="0" w:type="dxa"/>
              <w:right w:w="105" w:type="dxa"/>
            </w:tcMar>
            <w:vAlign w:val="top"/>
          </w:tcPr>
          <w:p w14:paraId="32F63F85">
            <w:pPr>
              <w:rPr>
                <w:rFonts w:hint="eastAsia" w:ascii="宋体" w:hAnsi="宋体" w:cs="宋体"/>
                <w:color w:val="000000" w:themeColor="text1"/>
                <w:sz w:val="24"/>
                <w:szCs w:val="24"/>
                <w:highlight w:val="none"/>
                <w14:textFill>
                  <w14:solidFill>
                    <w14:schemeClr w14:val="tx1"/>
                  </w14:solidFill>
                </w14:textFill>
              </w:rPr>
            </w:pPr>
          </w:p>
        </w:tc>
        <w:tc>
          <w:tcPr>
            <w:tcW w:w="1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3AB45909">
            <w:pPr>
              <w:rPr>
                <w:rFonts w:hint="eastAsia" w:ascii="宋体" w:hAnsi="宋体" w:cs="宋体"/>
                <w:color w:val="000000" w:themeColor="text1"/>
                <w:sz w:val="24"/>
                <w:szCs w:val="24"/>
                <w:highlight w:val="none"/>
                <w14:textFill>
                  <w14:solidFill>
                    <w14:schemeClr w14:val="tx1"/>
                  </w14:solidFill>
                </w14:textFill>
              </w:rPr>
            </w:pPr>
          </w:p>
        </w:tc>
        <w:tc>
          <w:tcPr>
            <w:tcW w:w="8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F9272A9">
            <w:pPr>
              <w:rPr>
                <w:rFonts w:hint="eastAsia" w:ascii="宋体" w:hAnsi="宋体" w:cs="宋体"/>
                <w:color w:val="000000" w:themeColor="text1"/>
                <w:sz w:val="24"/>
                <w:szCs w:val="24"/>
                <w:highlight w:val="none"/>
                <w14:textFill>
                  <w14:solidFill>
                    <w14:schemeClr w14:val="tx1"/>
                  </w14:solidFill>
                </w14:textFill>
              </w:rPr>
            </w:pPr>
          </w:p>
        </w:tc>
      </w:tr>
    </w:tbl>
    <w:p w14:paraId="64516FAA">
      <w:pPr>
        <w:pStyle w:val="71"/>
        <w:jc w:val="both"/>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注：</w:t>
      </w:r>
    </w:p>
    <w:p w14:paraId="351312EB">
      <w:pPr>
        <w:pStyle w:val="71"/>
        <w:ind w:firstLine="480"/>
        <w:jc w:val="left"/>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1、以上“商务评价因素要求”请根据本项目的商务评分内容填写。</w:t>
      </w:r>
    </w:p>
    <w:p w14:paraId="325B985E">
      <w:pPr>
        <w:pStyle w:val="71"/>
        <w:ind w:firstLine="480"/>
        <w:jc w:val="left"/>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2、供应商应严格按照该表格如实填写，未响应或响应存在负偏离的，应在负偏离情况说明栏中作出解释说明，未作出解释说明或说明理由不充分的，评标委员会将可能作出无效投标判定。</w:t>
      </w:r>
    </w:p>
    <w:p w14:paraId="798A5DDD">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62E47B9F">
      <w:pPr>
        <w:pStyle w:val="71"/>
        <w:rPr>
          <w:rFonts w:ascii="宋体" w:hAnsi="宋体" w:cs="宋体"/>
          <w:b/>
          <w:color w:val="000000" w:themeColor="text1"/>
          <w:kern w:val="2"/>
          <w:sz w:val="32"/>
          <w:szCs w:val="32"/>
          <w:highlight w:val="none"/>
          <w14:textFill>
            <w14:solidFill>
              <w14:schemeClr w14:val="tx1"/>
            </w14:solidFill>
          </w14:textFill>
        </w:rPr>
      </w:pPr>
      <w:r>
        <w:rPr>
          <w:rFonts w:ascii="宋体" w:hAnsi="宋体" w:eastAsia="宋体" w:cs="宋体"/>
          <w:b/>
          <w:color w:val="000000" w:themeColor="text1"/>
          <w:kern w:val="2"/>
          <w:sz w:val="32"/>
          <w:szCs w:val="32"/>
          <w:highlight w:val="none"/>
          <w14:textFill>
            <w14:solidFill>
              <w14:schemeClr w14:val="tx1"/>
            </w14:solidFill>
          </w14:textFill>
        </w:rPr>
        <w:t>附件</w:t>
      </w:r>
      <w:r>
        <w:rPr>
          <w:rFonts w:hint="eastAsia" w:ascii="宋体" w:hAnsi="宋体" w:eastAsia="宋体" w:cs="宋体"/>
          <w:b/>
          <w:color w:val="000000" w:themeColor="text1"/>
          <w:kern w:val="2"/>
          <w:sz w:val="32"/>
          <w:szCs w:val="32"/>
          <w:highlight w:val="none"/>
          <w:lang w:val="en-US" w:eastAsia="zh-CN"/>
          <w14:textFill>
            <w14:solidFill>
              <w14:schemeClr w14:val="tx1"/>
            </w14:solidFill>
          </w14:textFill>
        </w:rPr>
        <w:t>4</w:t>
      </w:r>
      <w:r>
        <w:rPr>
          <w:rFonts w:ascii="宋体" w:hAnsi="宋体" w:eastAsia="宋体" w:cs="宋体"/>
          <w:b/>
          <w:color w:val="000000" w:themeColor="text1"/>
          <w:kern w:val="2"/>
          <w:sz w:val="32"/>
          <w:szCs w:val="32"/>
          <w:highlight w:val="none"/>
          <w14:textFill>
            <w14:solidFill>
              <w14:schemeClr w14:val="tx1"/>
            </w14:solidFill>
          </w14:textFill>
        </w:rPr>
        <w:t>：</w:t>
      </w:r>
    </w:p>
    <w:p w14:paraId="33B1C0FC">
      <w:pPr>
        <w:spacing w:line="360" w:lineRule="auto"/>
        <w:ind w:firstLine="2570" w:firstLineChars="800"/>
        <w:jc w:val="center"/>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关于串标情形及后果的告知函</w:t>
      </w:r>
    </w:p>
    <w:p w14:paraId="723A513C">
      <w:pPr>
        <w:pStyle w:val="71"/>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1"/>
          <w:highlight w:val="none"/>
          <w14:textFill>
            <w14:solidFill>
              <w14:schemeClr w14:val="tx1"/>
            </w14:solidFill>
          </w14:textFill>
        </w:rPr>
        <w:t>致各</w:t>
      </w:r>
      <w:r>
        <w:rPr>
          <w:rFonts w:hint="eastAsia" w:ascii="仿宋_GB2312" w:hAnsi="仿宋_GB2312" w:eastAsia="仿宋_GB2312" w:cs="仿宋_GB2312"/>
          <w:color w:val="000000" w:themeColor="text1"/>
          <w:sz w:val="21"/>
          <w:highlight w:val="none"/>
          <w:lang w:val="en-US" w:eastAsia="zh-CN"/>
          <w14:textFill>
            <w14:solidFill>
              <w14:schemeClr w14:val="tx1"/>
            </w14:solidFill>
          </w14:textFill>
        </w:rPr>
        <w:t>供应商</w:t>
      </w:r>
      <w:r>
        <w:rPr>
          <w:rFonts w:ascii="仿宋_GB2312" w:hAnsi="仿宋_GB2312" w:eastAsia="仿宋_GB2312" w:cs="仿宋_GB2312"/>
          <w:color w:val="000000" w:themeColor="text1"/>
          <w:sz w:val="24"/>
          <w:highlight w:val="none"/>
          <w14:textFill>
            <w14:solidFill>
              <w14:schemeClr w14:val="tx1"/>
            </w14:solidFill>
          </w14:textFill>
        </w:rPr>
        <w:t>：</w:t>
      </w:r>
    </w:p>
    <w:p w14:paraId="74F6455C">
      <w:pPr>
        <w:pStyle w:val="71"/>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 xml:space="preserve">  根据《厦门市财政局关于加强涉嫌串通投标情形处理的通知》要求，现将有关恶意串通、视为串通情形及供应商需承担的后果列明如下，请各供应商仔细阅读，如在参与本项目采购活动中存在串通投标情形，将依法承担相应责任：</w:t>
      </w:r>
    </w:p>
    <w:p w14:paraId="7637F759">
      <w:pPr>
        <w:pStyle w:val="71"/>
        <w:rPr>
          <w:color w:val="000000" w:themeColor="text1"/>
          <w:highlight w:val="none"/>
          <w14:textFill>
            <w14:solidFill>
              <w14:schemeClr w14:val="tx1"/>
            </w14:solidFill>
          </w14:textFill>
        </w:rPr>
      </w:pPr>
      <w:r>
        <w:rPr>
          <w:rFonts w:ascii="仿宋_GB2312" w:hAnsi="仿宋_GB2312" w:eastAsia="仿宋_GB2312" w:cs="仿宋_GB2312"/>
          <w:b/>
          <w:color w:val="000000" w:themeColor="text1"/>
          <w:sz w:val="24"/>
          <w:highlight w:val="none"/>
          <w14:textFill>
            <w14:solidFill>
              <w14:schemeClr w14:val="tx1"/>
            </w14:solidFill>
          </w14:textFill>
        </w:rPr>
        <w:t>一、恶意串通情形</w:t>
      </w:r>
    </w:p>
    <w:p w14:paraId="5DB1C600">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b/>
          <w:color w:val="000000" w:themeColor="text1"/>
          <w:sz w:val="24"/>
          <w:highlight w:val="none"/>
          <w14:textFill>
            <w14:solidFill>
              <w14:schemeClr w14:val="tx1"/>
            </w14:solidFill>
          </w14:textFill>
        </w:rPr>
        <w:t>《政府采购法实施条例》第七十四条：有下列情形之一的，属于恶意串通：</w:t>
      </w:r>
    </w:p>
    <w:p w14:paraId="5A6660C3">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（一）供应商直接或者间接从采购人或者采购代理机构处获得其他供应商的相关情况并修改其投标文件或者响应文件；</w:t>
      </w:r>
    </w:p>
    <w:p w14:paraId="6E3CAEEA">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（二）供应商按照采购人或者采购代理机构的授意撤换、修改投标文件或者响应文件；</w:t>
      </w:r>
    </w:p>
    <w:p w14:paraId="4B0AF843">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（三）供应商之间协商报价、技术方案等投标文件或者响应文件的实质性内容；</w:t>
      </w:r>
    </w:p>
    <w:p w14:paraId="600B3E43">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（四）属于同一集团、协会、商会等组织成员的供应商按照该组织要求协同参加政府采购活动；</w:t>
      </w:r>
    </w:p>
    <w:p w14:paraId="10D9E557">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（五）供应商之间事先约定由某一特定供应商中标、成交；</w:t>
      </w:r>
    </w:p>
    <w:p w14:paraId="01535475">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（六）供应商之间商定部分供应商放弃参加政府采购活动或者放弃中标、成交；</w:t>
      </w:r>
    </w:p>
    <w:p w14:paraId="5D70BFDC">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（七）供应商与采购人或者采购代理机构之间、供应商相互之间，为谋求特定供应商中标、成交或者排斥其他供应商的其他串通行为。</w:t>
      </w:r>
    </w:p>
    <w:p w14:paraId="6C081655">
      <w:pPr>
        <w:pStyle w:val="71"/>
        <w:rPr>
          <w:color w:val="000000" w:themeColor="text1"/>
          <w:highlight w:val="none"/>
          <w14:textFill>
            <w14:solidFill>
              <w14:schemeClr w14:val="tx1"/>
            </w14:solidFill>
          </w14:textFill>
        </w:rPr>
      </w:pPr>
      <w:r>
        <w:rPr>
          <w:rFonts w:ascii="仿宋_GB2312" w:hAnsi="仿宋_GB2312" w:eastAsia="仿宋_GB2312" w:cs="仿宋_GB2312"/>
          <w:b/>
          <w:color w:val="000000" w:themeColor="text1"/>
          <w:sz w:val="24"/>
          <w:highlight w:val="none"/>
          <w14:textFill>
            <w14:solidFill>
              <w14:schemeClr w14:val="tx1"/>
            </w14:solidFill>
          </w14:textFill>
        </w:rPr>
        <w:t>二、视为串通情形</w:t>
      </w:r>
    </w:p>
    <w:p w14:paraId="623CF2CC">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b/>
          <w:color w:val="000000" w:themeColor="text1"/>
          <w:sz w:val="24"/>
          <w:highlight w:val="none"/>
          <w14:textFill>
            <w14:solidFill>
              <w14:schemeClr w14:val="tx1"/>
            </w14:solidFill>
          </w14:textFill>
        </w:rPr>
        <w:t>《政府采购货物和服务招标投标管理办法》（财政部令第87号）第三十七条：有下列情形之一的，视为投标人串通投标，其投标无效：</w:t>
      </w:r>
    </w:p>
    <w:p w14:paraId="062BDBC0">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（一）不同投标人的投标文件由同一单位或者个人编制；</w:t>
      </w:r>
    </w:p>
    <w:p w14:paraId="1106D53F">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（二）不同投标人委托同一单位或者个人办理投标事宜；</w:t>
      </w:r>
    </w:p>
    <w:p w14:paraId="756F1CB0">
      <w:pPr>
        <w:pStyle w:val="71"/>
        <w:ind w:firstLine="240"/>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（三）不同投标人的投标文件载明的项目管理成员或者联系人员为同一人；</w:t>
      </w:r>
    </w:p>
    <w:p w14:paraId="357A5FEE">
      <w:pPr>
        <w:pStyle w:val="71"/>
        <w:ind w:firstLine="240"/>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（四）不同投标人的投标文件异常一致或者投标报价呈规律性差异；</w:t>
      </w:r>
    </w:p>
    <w:p w14:paraId="0E817C94">
      <w:pPr>
        <w:pStyle w:val="71"/>
        <w:ind w:firstLine="240"/>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（五）不同投标人的投标文件相互混装；</w:t>
      </w:r>
    </w:p>
    <w:p w14:paraId="330424EA">
      <w:pPr>
        <w:pStyle w:val="71"/>
        <w:ind w:firstLine="240"/>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（六）不同投标人的投标保证金从同一单位或者个人的账户转出。</w:t>
      </w:r>
    </w:p>
    <w:p w14:paraId="33771B74">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b/>
          <w:color w:val="000000" w:themeColor="text1"/>
          <w:sz w:val="24"/>
          <w:highlight w:val="none"/>
          <w14:textFill>
            <w14:solidFill>
              <w14:schemeClr w14:val="tx1"/>
            </w14:solidFill>
          </w14:textFill>
        </w:rPr>
        <w:t>《福建省财政厅关于电子化政府采购项目中视为串标情形认定与处理的指导意见》（闽财购〔2018〕30号）</w:t>
      </w:r>
    </w:p>
    <w:p w14:paraId="774019FC">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（一）电子化招标项目视为串通情形的认定</w:t>
      </w:r>
    </w:p>
    <w:p w14:paraId="5ECC224F">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1、保证金验核阶段 不同投标人的投标保证金转出账户的银行账户名 称相同的，属于《政府采购货物和服务招标投标管理办法》（财政部令第87号）第三十七条第（六）项“不同投标人的投标保证金从同一单位或者个人的账户转出”的情形。</w:t>
      </w:r>
    </w:p>
    <w:p w14:paraId="68D100B2">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2、电子响应文件解密阶段 电子响应文件的个性特征与本采购项目的其他响应人存在雷同的，按照以下方式进行认定：</w:t>
      </w:r>
    </w:p>
    <w:p w14:paraId="750C987F">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1）投标人上传电子投标文件被福建省政府采购网上公开信息系统投标客户端所赋予的项目内部识别码与本招标项目的其他投标人相同的，属于《政府采购货物和服务招标投标管理办法》（财政部令第87号）第三十七条第（一）项“不同投标人的投标文件由同一单位或者个人编制”的情形。</w:t>
      </w:r>
    </w:p>
    <w:p w14:paraId="0070C419">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2）系统记录的编制电子投标文件使用的计算机或上传电子投标文件使用的计算机网卡MAC地址与本招标项目的其他投标人一致的，属于《政府采购货物和服务招标投标管理办法》（财政部令第87号）第三十七条第（二）项“不同投标人委托同一单位或者个人办理投标事宜”的情形。</w:t>
      </w:r>
    </w:p>
    <w:p w14:paraId="5A0501A1">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3）投标人上传的电子投标文件若出现使用本项目其他投标人的数字证书加密的或加盖本项目的其他投标人的电子印章的，属于《政府采购货物和服务招标投标管理办法》（财政部令第87号）第三十七条第（五）项“不同投标人的投标文件相互混装”的情形。</w:t>
      </w:r>
    </w:p>
    <w:p w14:paraId="138C0369">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（二）电子化非招标项目视为串通情形的认定</w:t>
      </w:r>
    </w:p>
    <w:p w14:paraId="488AD627">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电子化非招标项目（包括竞争性谈判、竞争性磋商、询价）中出现本意见第一点所列情形的，属于《中华人民共和国政府采购法实施条例》第七十四条第（七）项“供应商与采购人或者采购代 理机构之间、供应商相互之间，为谋求特定供 应商中标、成交或者排斥其他供 应商的其他串通行为”。</w:t>
      </w:r>
    </w:p>
    <w:p w14:paraId="3A5D6681">
      <w:pPr>
        <w:pStyle w:val="71"/>
        <w:ind w:firstLine="240"/>
        <w:rPr>
          <w:color w:val="000000" w:themeColor="text1"/>
          <w:highlight w:val="none"/>
          <w14:textFill>
            <w14:solidFill>
              <w14:schemeClr w14:val="tx1"/>
            </w14:solidFill>
          </w14:textFill>
        </w:rPr>
      </w:pPr>
      <w:r>
        <w:rPr>
          <w:rFonts w:ascii="仿宋_GB2312" w:hAnsi="仿宋_GB2312" w:eastAsia="仿宋_GB2312" w:cs="仿宋_GB2312"/>
          <w:b/>
          <w:color w:val="000000" w:themeColor="text1"/>
          <w:sz w:val="24"/>
          <w:highlight w:val="none"/>
          <w14:textFill>
            <w14:solidFill>
              <w14:schemeClr w14:val="tx1"/>
            </w14:solidFill>
          </w14:textFill>
        </w:rPr>
        <w:t>《福建省财政厅关于福建省省级政府采购货物和服务项目招标文件编制指引和实施指引的补充通知（三）》（闽财购〔2010〕28号）</w:t>
      </w:r>
    </w:p>
    <w:p w14:paraId="569ECF92">
      <w:pPr>
        <w:pStyle w:val="71"/>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评标委员会在评标过程中发现投标人存在下列情形之一的，可认定其有串通</w:t>
      </w:r>
    </w:p>
    <w:p w14:paraId="7541D453">
      <w:pPr>
        <w:pStyle w:val="71"/>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投标行为，并做出其投标无效的决定：</w:t>
      </w:r>
    </w:p>
    <w:p w14:paraId="5E31CD08">
      <w:pPr>
        <w:pStyle w:val="71"/>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（一）不同投标人的投标文件错、漏之处一致或雷同，且不能合理解释的；</w:t>
      </w:r>
    </w:p>
    <w:p w14:paraId="64DEA373">
      <w:pPr>
        <w:pStyle w:val="71"/>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（二）不同的投标人的法定代表人、委托代理人等由同一个单位缴纳社会保险的；</w:t>
      </w:r>
    </w:p>
    <w:p w14:paraId="115349C1">
      <w:pPr>
        <w:pStyle w:val="71"/>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（三）由同一人或分别由几个有利害关系人携带两个以上（含两个）投标人的企业资料参与资格审查、领取招标资料，或代表两个以上（含两个）投标人参加招标答疑会、交纳或退还投标保证金、开标的；</w:t>
      </w:r>
    </w:p>
    <w:p w14:paraId="37154DF2">
      <w:pPr>
        <w:pStyle w:val="71"/>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（四）有关法律、法规或规章规定的其他串通投标行为。</w:t>
      </w:r>
    </w:p>
    <w:p w14:paraId="0F45013B">
      <w:pPr>
        <w:pStyle w:val="71"/>
        <w:rPr>
          <w:color w:val="000000" w:themeColor="text1"/>
          <w:highlight w:val="none"/>
          <w14:textFill>
            <w14:solidFill>
              <w14:schemeClr w14:val="tx1"/>
            </w14:solidFill>
          </w14:textFill>
        </w:rPr>
      </w:pPr>
      <w:r>
        <w:rPr>
          <w:rFonts w:ascii="仿宋_GB2312" w:hAnsi="仿宋_GB2312" w:eastAsia="仿宋_GB2312" w:cs="仿宋_GB2312"/>
          <w:b/>
          <w:color w:val="000000" w:themeColor="text1"/>
          <w:sz w:val="24"/>
          <w:highlight w:val="none"/>
          <w14:textFill>
            <w14:solidFill>
              <w14:schemeClr w14:val="tx1"/>
            </w14:solidFill>
          </w14:textFill>
        </w:rPr>
        <w:t>三、供应商需承担的后果</w:t>
      </w:r>
    </w:p>
    <w:p w14:paraId="29AAB747">
      <w:pPr>
        <w:pStyle w:val="71"/>
        <w:ind w:firstLine="480"/>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1、《政府采购法》第七十七条：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三）与采购人、其他供 应商或者采购代 理机构恶意串通的；供应商有前款第（一）至（五）项情形之一的，中标、成交无效。</w:t>
      </w:r>
    </w:p>
    <w:p w14:paraId="0098B8F2">
      <w:pPr>
        <w:pStyle w:val="71"/>
        <w:ind w:firstLine="480"/>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2、《政府采购非招标采购方式管理办法》（财政部令第74号）第二十条：有下列情形之一的，保证金不予退还：（四）供应商与采购人、其他供应商或者采购代理机构恶意串通的；</w:t>
      </w:r>
    </w:p>
    <w:p w14:paraId="3E1866FD">
      <w:pPr>
        <w:pStyle w:val="71"/>
        <w:ind w:firstLine="315"/>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3、《政府采购竞争性磋商采购方式管理暂行办法》（财库〔2014〕214号）第三十一条：有下列情形之一的，磋商保证金不予退还：（四）供 应商与采购人、其他供 应商或者采购代 理机构恶意串通的；</w:t>
      </w:r>
    </w:p>
    <w:p w14:paraId="1EA572FF">
      <w:pPr>
        <w:pStyle w:val="71"/>
        <w:rPr>
          <w:color w:val="000000" w:themeColor="text1"/>
          <w:highlight w:val="none"/>
          <w14:textFill>
            <w14:solidFill>
              <w14:schemeClr w14:val="tx1"/>
            </w14:solidFill>
          </w14:textFill>
        </w:rPr>
      </w:pPr>
      <w:r>
        <w:rPr>
          <w:rFonts w:ascii="仿宋_GB2312" w:hAnsi="仿宋_GB2312" w:eastAsia="仿宋_GB2312" w:cs="仿宋_GB2312"/>
          <w:color w:val="000000" w:themeColor="text1"/>
          <w:sz w:val="24"/>
          <w:highlight w:val="none"/>
          <w14:textFill>
            <w14:solidFill>
              <w14:schemeClr w14:val="tx1"/>
            </w14:solidFill>
          </w14:textFill>
        </w:rPr>
        <w:t>4、《福建省财政厅关于电子化政府采购项目中视为串标情形认定与处理的指导意见》（闽财购〔2018〕30号） 在开标过程中，发现投标（响应）人有上述情形的，采购人、采购代 理机构应当根据采购文件认定串通行为，认定其投标（响应）无效，没收其保证金，并书面报告本级财政部门；在评审过程中发现投标（响应）人有上述情形的，资格审查小组或评标委员会（谈判小组、磋商小组、询价小组）应当根据采购文件认定串通行为，认定其投标（响应）无效，没收其保证金，并书面报告本级财政部门。</w:t>
      </w:r>
    </w:p>
    <w:p w14:paraId="26075D38">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1EFF656C">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4DE65C17">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6EA82907">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4E864B11">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68834EB4">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3034ED9E">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3E578D41">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4406EFA1">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2310CE63">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29D211E6">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116CB0F1">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207BD844">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4C8F60E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70250B46">
      <w:pPr>
        <w:spacing w:line="360" w:lineRule="auto"/>
        <w:jc w:val="center"/>
        <w:rPr>
          <w:rFonts w:hint="eastAsia" w:ascii="宋体" w:hAnsi="宋体" w:eastAsia="宋体" w:cs="宋体"/>
          <w:b/>
          <w:bCs/>
          <w:color w:val="000000" w:themeColor="text1"/>
          <w:sz w:val="32"/>
          <w:szCs w:val="32"/>
          <w:highlight w:val="none"/>
          <w14:textFill>
            <w14:solidFill>
              <w14:schemeClr w14:val="tx1"/>
            </w14:solidFill>
          </w14:textFill>
        </w:rPr>
      </w:pPr>
      <w:bookmarkStart w:id="83" w:name="_Toc268599010"/>
    </w:p>
    <w:p w14:paraId="601D8CB3">
      <w:pPr>
        <w:spacing w:line="360" w:lineRule="auto"/>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628708C8">
      <w:pPr>
        <w:spacing w:line="360" w:lineRule="auto"/>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598135BC">
      <w:pPr>
        <w:spacing w:line="360" w:lineRule="auto"/>
        <w:jc w:val="center"/>
        <w:rPr>
          <w:rFonts w:hint="eastAsia" w:ascii="宋体" w:hAnsi="宋体" w:eastAsia="宋体" w:cs="宋体"/>
          <w:b/>
          <w:bCs/>
          <w:color w:val="000000" w:themeColor="text1"/>
          <w:sz w:val="32"/>
          <w:szCs w:val="32"/>
          <w:highlight w:val="none"/>
          <w14:textFill>
            <w14:solidFill>
              <w14:schemeClr w14:val="tx1"/>
            </w14:solidFill>
          </w14:textFill>
        </w:rPr>
        <w:sectPr>
          <w:headerReference r:id="rId6" w:type="default"/>
          <w:footerReference r:id="rId7" w:type="default"/>
          <w:pgSz w:w="11906" w:h="16838"/>
          <w:pgMar w:top="1440" w:right="1797" w:bottom="1440" w:left="1797" w:header="851" w:footer="992" w:gutter="0"/>
          <w:cols w:space="720" w:num="1"/>
          <w:docGrid w:linePitch="312" w:charSpace="0"/>
        </w:sectPr>
      </w:pPr>
    </w:p>
    <w:p w14:paraId="20BAE002">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 xml:space="preserve">第四章   </w:t>
      </w:r>
      <w:r>
        <w:rPr>
          <w:rFonts w:hint="eastAsia" w:ascii="宋体" w:hAnsi="宋体" w:eastAsia="宋体" w:cs="宋体"/>
          <w:b/>
          <w:color w:val="000000" w:themeColor="text1"/>
          <w:sz w:val="32"/>
          <w:szCs w:val="32"/>
          <w:highlight w:val="none"/>
          <w14:textFill>
            <w14:solidFill>
              <w14:schemeClr w14:val="tx1"/>
            </w14:solidFill>
          </w14:textFill>
        </w:rPr>
        <w:t>政府采购合同</w:t>
      </w:r>
    </w:p>
    <w:tbl>
      <w:tblPr>
        <w:tblStyle w:val="22"/>
        <w:tblW w:w="0" w:type="auto"/>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24"/>
      </w:tblGrid>
      <w:tr w14:paraId="3EEFF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824" w:type="dxa"/>
            <w:tcBorders>
              <w:top w:val="single" w:color="auto" w:sz="4" w:space="0"/>
              <w:left w:val="single" w:color="auto" w:sz="4" w:space="0"/>
              <w:bottom w:val="single" w:color="auto" w:sz="4" w:space="0"/>
              <w:right w:val="single" w:color="auto" w:sz="4" w:space="0"/>
            </w:tcBorders>
            <w:noWrap w:val="0"/>
            <w:vAlign w:val="top"/>
          </w:tcPr>
          <w:p w14:paraId="5AE9C42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注释： </w:t>
            </w:r>
          </w:p>
          <w:p w14:paraId="74F656C2">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本格式条款仅作为双方签订合同的参考，为阐明各方的权利和义务，经协商可增加新的条款、修改相关条款， 但不得与采购文件、</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的实质性内容相背离。</w:t>
            </w:r>
          </w:p>
        </w:tc>
      </w:tr>
    </w:tbl>
    <w:p w14:paraId="284F04DF">
      <w:pPr>
        <w:spacing w:line="360" w:lineRule="auto"/>
        <w:jc w:val="right"/>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合同号：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5911DF8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甲方（采购人）：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签订地点：</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7EE34A59">
      <w:pPr>
        <w:spacing w:line="360" w:lineRule="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乙方（成交供应商）：</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签订日期：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年   月   日</w:t>
      </w:r>
    </w:p>
    <w:p w14:paraId="2314578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35BE348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根据甲方委托</w:t>
      </w:r>
      <w:r>
        <w:rPr>
          <w:rFonts w:hint="eastAsia" w:ascii="宋体" w:hAnsi="宋体" w:eastAsia="宋体" w:cs="宋体"/>
          <w:color w:val="000000" w:themeColor="text1"/>
          <w:sz w:val="24"/>
          <w:szCs w:val="24"/>
          <w:highlight w:val="none"/>
          <w:u w:val="single"/>
          <w14:textFill>
            <w14:solidFill>
              <w14:schemeClr w14:val="tx1"/>
            </w14:solidFill>
          </w14:textFill>
        </w:rPr>
        <w:t>（采购代理机构）</w:t>
      </w:r>
      <w:r>
        <w:rPr>
          <w:rFonts w:hint="eastAsia" w:ascii="宋体" w:hAnsi="宋体" w:eastAsia="宋体" w:cs="宋体"/>
          <w:color w:val="000000" w:themeColor="text1"/>
          <w:sz w:val="24"/>
          <w:szCs w:val="24"/>
          <w:highlight w:val="none"/>
          <w14:textFill>
            <w14:solidFill>
              <w14:schemeClr w14:val="tx1"/>
            </w14:solidFill>
          </w14:textFill>
        </w:rPr>
        <w:t>对</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进行采购（项目编号：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）的采购结果，乙方为成交供应商，现依照采购文件、</w:t>
      </w:r>
      <w:r>
        <w:rPr>
          <w:rFonts w:hint="eastAsia" w:ascii="宋体" w:hAnsi="宋体" w:eastAsia="宋体" w:cs="宋体"/>
          <w:color w:val="000000" w:themeColor="text1"/>
          <w:sz w:val="24"/>
          <w:szCs w:val="24"/>
          <w:highlight w:val="none"/>
          <w:u w:val="single"/>
          <w14:textFill>
            <w14:solidFill>
              <w14:schemeClr w14:val="tx1"/>
            </w14:solidFill>
          </w14:textFill>
        </w:rPr>
        <w:t>（成交供应商）</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及有关法律、法规、规章规定的内容，双方达成如下协议：</w:t>
      </w:r>
    </w:p>
    <w:p w14:paraId="59CBA4D6">
      <w:pPr>
        <w:spacing w:line="360" w:lineRule="auto"/>
        <w:ind w:left="69" w:leftChars="33"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一、合同标的和合同价格</w:t>
      </w:r>
    </w:p>
    <w:tbl>
      <w:tblPr>
        <w:tblStyle w:val="22"/>
        <w:tblW w:w="85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7"/>
        <w:gridCol w:w="1236"/>
        <w:gridCol w:w="914"/>
        <w:gridCol w:w="1677"/>
        <w:gridCol w:w="1701"/>
        <w:gridCol w:w="1778"/>
      </w:tblGrid>
      <w:tr w14:paraId="5D605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1" w:hRule="exact"/>
        </w:trPr>
        <w:tc>
          <w:tcPr>
            <w:tcW w:w="1277" w:type="dxa"/>
            <w:tcBorders>
              <w:top w:val="single" w:color="auto" w:sz="4" w:space="0"/>
              <w:left w:val="single" w:color="auto" w:sz="4" w:space="0"/>
              <w:bottom w:val="single" w:color="auto" w:sz="4" w:space="0"/>
              <w:right w:val="single" w:color="auto" w:sz="4" w:space="0"/>
            </w:tcBorders>
            <w:noWrap w:val="0"/>
            <w:vAlign w:val="center"/>
          </w:tcPr>
          <w:p w14:paraId="730CA284">
            <w:pPr>
              <w:spacing w:line="360" w:lineRule="auto"/>
              <w:ind w:left="69"/>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项目名称</w:t>
            </w:r>
          </w:p>
        </w:tc>
        <w:tc>
          <w:tcPr>
            <w:tcW w:w="1236" w:type="dxa"/>
            <w:tcBorders>
              <w:top w:val="single" w:color="auto" w:sz="4" w:space="0"/>
              <w:left w:val="single" w:color="auto" w:sz="4" w:space="0"/>
              <w:bottom w:val="single" w:color="auto" w:sz="4" w:space="0"/>
              <w:right w:val="single" w:color="auto" w:sz="4" w:space="0"/>
            </w:tcBorders>
            <w:noWrap w:val="0"/>
            <w:vAlign w:val="center"/>
          </w:tcPr>
          <w:p w14:paraId="274454E7">
            <w:pPr>
              <w:spacing w:line="360" w:lineRule="auto"/>
              <w:ind w:left="69"/>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服务商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E800D83">
            <w:pPr>
              <w:spacing w:line="360" w:lineRule="auto"/>
              <w:ind w:left="69"/>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数 量</w:t>
            </w:r>
          </w:p>
        </w:tc>
        <w:tc>
          <w:tcPr>
            <w:tcW w:w="1677" w:type="dxa"/>
            <w:tcBorders>
              <w:top w:val="single" w:color="auto" w:sz="4" w:space="0"/>
              <w:left w:val="single" w:color="auto" w:sz="4" w:space="0"/>
              <w:bottom w:val="single" w:color="auto" w:sz="4" w:space="0"/>
              <w:right w:val="single" w:color="auto" w:sz="4" w:space="0"/>
            </w:tcBorders>
            <w:noWrap w:val="0"/>
            <w:vAlign w:val="center"/>
          </w:tcPr>
          <w:p w14:paraId="1FCD5469">
            <w:pPr>
              <w:spacing w:line="360" w:lineRule="auto"/>
              <w:ind w:left="69"/>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 价</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B58DBDC">
            <w:pPr>
              <w:spacing w:line="360" w:lineRule="auto"/>
              <w:ind w:left="69"/>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总 价</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5808AE83">
            <w:pPr>
              <w:spacing w:line="360" w:lineRule="auto"/>
              <w:ind w:left="69"/>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服务期</w:t>
            </w:r>
          </w:p>
        </w:tc>
      </w:tr>
      <w:tr w14:paraId="1A6B1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277" w:type="dxa"/>
            <w:tcBorders>
              <w:top w:val="single" w:color="auto" w:sz="4" w:space="0"/>
              <w:left w:val="single" w:color="auto" w:sz="4" w:space="0"/>
              <w:bottom w:val="single" w:color="auto" w:sz="4" w:space="0"/>
              <w:right w:val="single" w:color="auto" w:sz="4" w:space="0"/>
            </w:tcBorders>
            <w:noWrap w:val="0"/>
            <w:vAlign w:val="top"/>
          </w:tcPr>
          <w:p w14:paraId="0C20131D">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p w14:paraId="4D388D30">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top"/>
          </w:tcPr>
          <w:p w14:paraId="4A288283">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914" w:type="dxa"/>
            <w:tcBorders>
              <w:top w:val="single" w:color="auto" w:sz="4" w:space="0"/>
              <w:left w:val="single" w:color="auto" w:sz="4" w:space="0"/>
              <w:bottom w:val="single" w:color="auto" w:sz="4" w:space="0"/>
              <w:right w:val="single" w:color="auto" w:sz="4" w:space="0"/>
            </w:tcBorders>
            <w:noWrap w:val="0"/>
            <w:vAlign w:val="top"/>
          </w:tcPr>
          <w:p w14:paraId="799DAC92">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677" w:type="dxa"/>
            <w:tcBorders>
              <w:top w:val="single" w:color="auto" w:sz="4" w:space="0"/>
              <w:left w:val="single" w:color="auto" w:sz="4" w:space="0"/>
              <w:bottom w:val="single" w:color="auto" w:sz="4" w:space="0"/>
              <w:right w:val="single" w:color="auto" w:sz="4" w:space="0"/>
            </w:tcBorders>
            <w:noWrap w:val="0"/>
            <w:vAlign w:val="top"/>
          </w:tcPr>
          <w:p w14:paraId="587501BC">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49DC65AD">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778" w:type="dxa"/>
            <w:tcBorders>
              <w:top w:val="single" w:color="auto" w:sz="4" w:space="0"/>
              <w:left w:val="single" w:color="auto" w:sz="4" w:space="0"/>
              <w:bottom w:val="single" w:color="auto" w:sz="4" w:space="0"/>
              <w:right w:val="single" w:color="auto" w:sz="4" w:space="0"/>
            </w:tcBorders>
            <w:noWrap w:val="0"/>
            <w:vAlign w:val="top"/>
          </w:tcPr>
          <w:p w14:paraId="0E766BAF">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6A2FB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277" w:type="dxa"/>
            <w:tcBorders>
              <w:top w:val="single" w:color="auto" w:sz="4" w:space="0"/>
              <w:left w:val="single" w:color="auto" w:sz="4" w:space="0"/>
              <w:bottom w:val="single" w:color="auto" w:sz="4" w:space="0"/>
              <w:right w:val="single" w:color="auto" w:sz="4" w:space="0"/>
            </w:tcBorders>
            <w:noWrap w:val="0"/>
            <w:vAlign w:val="top"/>
          </w:tcPr>
          <w:p w14:paraId="131D4224">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p w14:paraId="1F28EAAE">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top"/>
          </w:tcPr>
          <w:p w14:paraId="277197B6">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914" w:type="dxa"/>
            <w:tcBorders>
              <w:top w:val="single" w:color="auto" w:sz="4" w:space="0"/>
              <w:left w:val="single" w:color="auto" w:sz="4" w:space="0"/>
              <w:bottom w:val="single" w:color="auto" w:sz="4" w:space="0"/>
              <w:right w:val="single" w:color="auto" w:sz="4" w:space="0"/>
            </w:tcBorders>
            <w:noWrap w:val="0"/>
            <w:vAlign w:val="top"/>
          </w:tcPr>
          <w:p w14:paraId="3D114EDD">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677" w:type="dxa"/>
            <w:tcBorders>
              <w:top w:val="single" w:color="auto" w:sz="4" w:space="0"/>
              <w:left w:val="single" w:color="auto" w:sz="4" w:space="0"/>
              <w:bottom w:val="single" w:color="auto" w:sz="4" w:space="0"/>
              <w:right w:val="single" w:color="auto" w:sz="4" w:space="0"/>
            </w:tcBorders>
            <w:noWrap w:val="0"/>
            <w:vAlign w:val="top"/>
          </w:tcPr>
          <w:p w14:paraId="383B4C82">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586581F1">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778" w:type="dxa"/>
            <w:tcBorders>
              <w:top w:val="single" w:color="auto" w:sz="4" w:space="0"/>
              <w:left w:val="single" w:color="auto" w:sz="4" w:space="0"/>
              <w:bottom w:val="single" w:color="auto" w:sz="4" w:space="0"/>
              <w:right w:val="single" w:color="auto" w:sz="4" w:space="0"/>
            </w:tcBorders>
            <w:noWrap w:val="0"/>
            <w:vAlign w:val="top"/>
          </w:tcPr>
          <w:p w14:paraId="3B6DF2D3">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5A7BC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277" w:type="dxa"/>
            <w:tcBorders>
              <w:top w:val="single" w:color="auto" w:sz="4" w:space="0"/>
              <w:left w:val="single" w:color="auto" w:sz="4" w:space="0"/>
              <w:bottom w:val="single" w:color="auto" w:sz="4" w:space="0"/>
              <w:right w:val="single" w:color="auto" w:sz="4" w:space="0"/>
            </w:tcBorders>
            <w:noWrap w:val="0"/>
            <w:vAlign w:val="top"/>
          </w:tcPr>
          <w:p w14:paraId="76605B94">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p w14:paraId="1C4F27A3">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top"/>
          </w:tcPr>
          <w:p w14:paraId="3E650557">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914" w:type="dxa"/>
            <w:tcBorders>
              <w:top w:val="single" w:color="auto" w:sz="4" w:space="0"/>
              <w:left w:val="single" w:color="auto" w:sz="4" w:space="0"/>
              <w:bottom w:val="single" w:color="auto" w:sz="4" w:space="0"/>
              <w:right w:val="single" w:color="auto" w:sz="4" w:space="0"/>
            </w:tcBorders>
            <w:noWrap w:val="0"/>
            <w:vAlign w:val="top"/>
          </w:tcPr>
          <w:p w14:paraId="3C7F9EBE">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677" w:type="dxa"/>
            <w:tcBorders>
              <w:top w:val="single" w:color="auto" w:sz="4" w:space="0"/>
              <w:left w:val="single" w:color="auto" w:sz="4" w:space="0"/>
              <w:bottom w:val="single" w:color="auto" w:sz="4" w:space="0"/>
              <w:right w:val="single" w:color="auto" w:sz="4" w:space="0"/>
            </w:tcBorders>
            <w:noWrap w:val="0"/>
            <w:vAlign w:val="top"/>
          </w:tcPr>
          <w:p w14:paraId="1E8BDC72">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14C4E26F">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778" w:type="dxa"/>
            <w:tcBorders>
              <w:top w:val="single" w:color="auto" w:sz="4" w:space="0"/>
              <w:left w:val="single" w:color="auto" w:sz="4" w:space="0"/>
              <w:bottom w:val="single" w:color="auto" w:sz="4" w:space="0"/>
              <w:right w:val="single" w:color="auto" w:sz="4" w:space="0"/>
            </w:tcBorders>
            <w:noWrap w:val="0"/>
            <w:vAlign w:val="top"/>
          </w:tcPr>
          <w:p w14:paraId="2D7DF2BD">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2A13D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trPr>
        <w:tc>
          <w:tcPr>
            <w:tcW w:w="1277" w:type="dxa"/>
            <w:tcBorders>
              <w:top w:val="single" w:color="auto" w:sz="4" w:space="0"/>
              <w:left w:val="single" w:color="auto" w:sz="4" w:space="0"/>
              <w:bottom w:val="single" w:color="auto" w:sz="4" w:space="0"/>
              <w:right w:val="single" w:color="auto" w:sz="4" w:space="0"/>
            </w:tcBorders>
            <w:noWrap w:val="0"/>
            <w:vAlign w:val="top"/>
          </w:tcPr>
          <w:p w14:paraId="531D3AB8">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p w14:paraId="76F1294C">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236" w:type="dxa"/>
            <w:tcBorders>
              <w:top w:val="single" w:color="auto" w:sz="4" w:space="0"/>
              <w:left w:val="single" w:color="auto" w:sz="4" w:space="0"/>
              <w:bottom w:val="single" w:color="auto" w:sz="4" w:space="0"/>
              <w:right w:val="single" w:color="auto" w:sz="4" w:space="0"/>
            </w:tcBorders>
            <w:noWrap w:val="0"/>
            <w:vAlign w:val="top"/>
          </w:tcPr>
          <w:p w14:paraId="0D2C0A0D">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914" w:type="dxa"/>
            <w:tcBorders>
              <w:top w:val="single" w:color="auto" w:sz="4" w:space="0"/>
              <w:left w:val="single" w:color="auto" w:sz="4" w:space="0"/>
              <w:bottom w:val="single" w:color="auto" w:sz="4" w:space="0"/>
              <w:right w:val="single" w:color="auto" w:sz="4" w:space="0"/>
            </w:tcBorders>
            <w:noWrap w:val="0"/>
            <w:vAlign w:val="top"/>
          </w:tcPr>
          <w:p w14:paraId="2DE724E7">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677" w:type="dxa"/>
            <w:tcBorders>
              <w:top w:val="single" w:color="auto" w:sz="4" w:space="0"/>
              <w:left w:val="single" w:color="auto" w:sz="4" w:space="0"/>
              <w:bottom w:val="single" w:color="auto" w:sz="4" w:space="0"/>
              <w:right w:val="single" w:color="auto" w:sz="4" w:space="0"/>
            </w:tcBorders>
            <w:noWrap w:val="0"/>
            <w:vAlign w:val="top"/>
          </w:tcPr>
          <w:p w14:paraId="0FB6FDF3">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noWrap w:val="0"/>
            <w:vAlign w:val="top"/>
          </w:tcPr>
          <w:p w14:paraId="4FF794CB">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778" w:type="dxa"/>
            <w:tcBorders>
              <w:top w:val="single" w:color="auto" w:sz="4" w:space="0"/>
              <w:left w:val="single" w:color="auto" w:sz="4" w:space="0"/>
              <w:bottom w:val="single" w:color="auto" w:sz="4" w:space="0"/>
              <w:right w:val="single" w:color="auto" w:sz="4" w:space="0"/>
            </w:tcBorders>
            <w:noWrap w:val="0"/>
            <w:vAlign w:val="top"/>
          </w:tcPr>
          <w:p w14:paraId="12435415">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bl>
    <w:p w14:paraId="30E29275">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二、乙方应按下列要求完成服务工作：</w:t>
      </w:r>
    </w:p>
    <w:p w14:paraId="414D526F">
      <w:pPr>
        <w:spacing w:line="360" w:lineRule="auto"/>
        <w:ind w:firstLine="480" w:firstLineChars="2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1.服务地点：</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3DC02E7D">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2.服务进度：</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73A58153">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3.服务质量要求：</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67790AF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4.服务期限要求：</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3871D1BE">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三、为保证乙方有效进行服务工作，甲方应当向乙方提供下列工作条件和协作事项：</w:t>
      </w:r>
    </w:p>
    <w:p w14:paraId="0A0953E1">
      <w:pPr>
        <w:spacing w:line="360" w:lineRule="auto"/>
        <w:ind w:right="-21" w:rightChars="-10" w:firstLine="500" w:firstLineChars="2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20"/>
          <w:sz w:val="24"/>
          <w:szCs w:val="24"/>
          <w:highlight w:val="none"/>
          <w14:textFill>
            <w14:solidFill>
              <w14:schemeClr w14:val="tx1"/>
            </w14:solidFill>
          </w14:textFill>
        </w:rPr>
        <w:t>1. 提供技术资料：</w:t>
      </w:r>
      <w:r>
        <w:rPr>
          <w:rFonts w:hint="eastAsia" w:ascii="宋体" w:hAnsi="宋体" w:eastAsia="宋体" w:cs="宋体"/>
          <w:color w:val="000000" w:themeColor="text1"/>
          <w:spacing w:val="-20"/>
          <w:sz w:val="24"/>
          <w:szCs w:val="24"/>
          <w:highlight w:val="none"/>
          <w14:textFill>
            <w14:solidFill>
              <w14:schemeClr w14:val="tx1"/>
            </w14:solidFill>
          </w14:textFill>
        </w:rPr>
        <w:cr/>
      </w:r>
      <w:r>
        <w:rPr>
          <w:rFonts w:hint="eastAsia" w:ascii="宋体" w:hAnsi="宋体" w:eastAsia="宋体" w:cs="宋体"/>
          <w:color w:val="000000" w:themeColor="text1"/>
          <w:spacing w:val="-20"/>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pacing w:val="-2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20"/>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cr/>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pacing w:val="-2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20"/>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cr/>
      </w:r>
      <w:r>
        <w:rPr>
          <w:rFonts w:hint="eastAsia" w:ascii="宋体" w:hAnsi="宋体" w:eastAsia="宋体" w:cs="宋体"/>
          <w:color w:val="000000" w:themeColor="text1"/>
          <w:sz w:val="24"/>
          <w:szCs w:val="24"/>
          <w:highlight w:val="none"/>
          <w14:textFill>
            <w14:solidFill>
              <w14:schemeClr w14:val="tx1"/>
            </w14:solidFill>
          </w14:textFill>
        </w:rPr>
        <w:t xml:space="preserve">    （3）</w:t>
      </w:r>
      <w:r>
        <w:rPr>
          <w:rFonts w:hint="eastAsia" w:ascii="宋体" w:hAnsi="宋体" w:eastAsia="宋体" w:cs="宋体"/>
          <w:color w:val="000000" w:themeColor="text1"/>
          <w:spacing w:val="-20"/>
          <w:sz w:val="24"/>
          <w:szCs w:val="24"/>
          <w:highlight w:val="none"/>
          <w14:textFill>
            <w14:solidFill>
              <w14:schemeClr w14:val="tx1"/>
            </w14:solidFill>
          </w14:textFill>
        </w:rPr>
        <w:t xml:space="preserve"> </w:t>
      </w:r>
      <w:r>
        <w:rPr>
          <w:rFonts w:hint="eastAsia" w:ascii="宋体" w:hAnsi="宋体" w:eastAsia="宋体" w:cs="宋体"/>
          <w:color w:val="000000" w:themeColor="text1"/>
          <w:spacing w:val="-2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20"/>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cr/>
      </w:r>
      <w:r>
        <w:rPr>
          <w:rFonts w:hint="eastAsia" w:ascii="宋体" w:hAnsi="宋体" w:eastAsia="宋体" w:cs="宋体"/>
          <w:color w:val="000000" w:themeColor="text1"/>
          <w:sz w:val="24"/>
          <w:szCs w:val="24"/>
          <w:highlight w:val="none"/>
          <w14:textFill>
            <w14:solidFill>
              <w14:schemeClr w14:val="tx1"/>
            </w14:solidFill>
          </w14:textFill>
        </w:rPr>
        <w:t xml:space="preserve">    （4）</w:t>
      </w:r>
      <w:r>
        <w:rPr>
          <w:rFonts w:hint="eastAsia" w:ascii="宋体" w:hAnsi="宋体" w:eastAsia="宋体" w:cs="宋体"/>
          <w:color w:val="000000" w:themeColor="text1"/>
          <w:spacing w:val="-20"/>
          <w:sz w:val="24"/>
          <w:szCs w:val="24"/>
          <w:highlight w:val="none"/>
          <w14:textFill>
            <w14:solidFill>
              <w14:schemeClr w14:val="tx1"/>
            </w14:solidFill>
          </w14:textFill>
        </w:rPr>
        <w:t xml:space="preserve"> </w:t>
      </w:r>
      <w:r>
        <w:rPr>
          <w:rFonts w:hint="eastAsia" w:ascii="宋体" w:hAnsi="宋体" w:eastAsia="宋体" w:cs="宋体"/>
          <w:color w:val="000000" w:themeColor="text1"/>
          <w:spacing w:val="-2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20"/>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cr/>
      </w:r>
      <w:r>
        <w:rPr>
          <w:rFonts w:hint="eastAsia" w:ascii="宋体" w:hAnsi="宋体" w:eastAsia="宋体" w:cs="宋体"/>
          <w:color w:val="000000" w:themeColor="text1"/>
          <w:sz w:val="24"/>
          <w:szCs w:val="24"/>
          <w:highlight w:val="none"/>
          <w14:textFill>
            <w14:solidFill>
              <w14:schemeClr w14:val="tx1"/>
            </w14:solidFill>
          </w14:textFill>
        </w:rPr>
        <w:t xml:space="preserve">     2. 提供工作条件：</w:t>
      </w:r>
    </w:p>
    <w:p w14:paraId="00A84A5C">
      <w:pPr>
        <w:spacing w:line="360" w:lineRule="auto"/>
        <w:ind w:right="-21" w:rightChars="-10" w:firstLine="600" w:firstLineChars="2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lang w:val="en-US" w:eastAsia="zh-CN"/>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eastAsia="宋体" w:cs="宋体"/>
          <w:color w:val="000000" w:themeColor="text1"/>
          <w:spacing w:val="-20"/>
          <w:sz w:val="24"/>
          <w:szCs w:val="24"/>
          <w:highlight w:val="none"/>
          <w14:textFill>
            <w14:solidFill>
              <w14:schemeClr w14:val="tx1"/>
            </w14:solidFill>
          </w14:textFill>
        </w:rPr>
        <w:t xml:space="preserve"> </w:t>
      </w:r>
      <w:r>
        <w:rPr>
          <w:rFonts w:hint="eastAsia" w:ascii="宋体" w:hAnsi="宋体" w:eastAsia="宋体" w:cs="宋体"/>
          <w:color w:val="000000" w:themeColor="text1"/>
          <w:spacing w:val="-2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20"/>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cr/>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pacing w:val="-2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20"/>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cr/>
      </w:r>
      <w:r>
        <w:rPr>
          <w:rFonts w:hint="eastAsia" w:ascii="宋体" w:hAnsi="宋体" w:eastAsia="宋体" w:cs="宋体"/>
          <w:color w:val="000000" w:themeColor="text1"/>
          <w:sz w:val="24"/>
          <w:szCs w:val="24"/>
          <w:highlight w:val="none"/>
          <w14:textFill>
            <w14:solidFill>
              <w14:schemeClr w14:val="tx1"/>
            </w14:solidFill>
          </w14:textFill>
        </w:rPr>
        <w:t xml:space="preserve">    （3）</w:t>
      </w:r>
      <w:r>
        <w:rPr>
          <w:rFonts w:hint="eastAsia" w:ascii="宋体" w:hAnsi="宋体" w:eastAsia="宋体" w:cs="宋体"/>
          <w:color w:val="000000" w:themeColor="text1"/>
          <w:spacing w:val="-20"/>
          <w:sz w:val="24"/>
          <w:szCs w:val="24"/>
          <w:highlight w:val="none"/>
          <w14:textFill>
            <w14:solidFill>
              <w14:schemeClr w14:val="tx1"/>
            </w14:solidFill>
          </w14:textFill>
        </w:rPr>
        <w:t xml:space="preserve"> </w:t>
      </w:r>
      <w:r>
        <w:rPr>
          <w:rFonts w:hint="eastAsia" w:ascii="宋体" w:hAnsi="宋体" w:eastAsia="宋体" w:cs="宋体"/>
          <w:color w:val="000000" w:themeColor="text1"/>
          <w:spacing w:val="-2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20"/>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cr/>
      </w:r>
      <w:r>
        <w:rPr>
          <w:rFonts w:hint="eastAsia" w:ascii="宋体" w:hAnsi="宋体" w:eastAsia="宋体" w:cs="宋体"/>
          <w:color w:val="000000" w:themeColor="text1"/>
          <w:sz w:val="24"/>
          <w:szCs w:val="24"/>
          <w:highlight w:val="none"/>
          <w14:textFill>
            <w14:solidFill>
              <w14:schemeClr w14:val="tx1"/>
            </w14:solidFill>
          </w14:textFill>
        </w:rPr>
        <w:t xml:space="preserve">    （4）</w:t>
      </w:r>
      <w:r>
        <w:rPr>
          <w:rFonts w:hint="eastAsia" w:ascii="宋体" w:hAnsi="宋体" w:eastAsia="宋体" w:cs="宋体"/>
          <w:color w:val="000000" w:themeColor="text1"/>
          <w:spacing w:val="-20"/>
          <w:sz w:val="24"/>
          <w:szCs w:val="24"/>
          <w:highlight w:val="none"/>
          <w14:textFill>
            <w14:solidFill>
              <w14:schemeClr w14:val="tx1"/>
            </w14:solidFill>
          </w14:textFill>
        </w:rPr>
        <w:t xml:space="preserve"> </w:t>
      </w:r>
      <w:r>
        <w:rPr>
          <w:rFonts w:hint="eastAsia" w:ascii="宋体" w:hAnsi="宋体" w:eastAsia="宋体" w:cs="宋体"/>
          <w:color w:val="000000" w:themeColor="text1"/>
          <w:spacing w:val="-2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20"/>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576842B3">
      <w:pPr>
        <w:spacing w:line="360" w:lineRule="auto"/>
        <w:ind w:right="-21" w:rightChars="-10" w:firstLine="480" w:firstLineChars="200"/>
        <w:rPr>
          <w:rFonts w:hint="eastAsia" w:ascii="宋体" w:hAnsi="宋体" w:eastAsia="宋体" w:cs="宋体"/>
          <w:color w:val="000000" w:themeColor="text1"/>
          <w:spacing w:val="-20"/>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 其他：</w:t>
      </w:r>
      <w:r>
        <w:rPr>
          <w:rFonts w:hint="eastAsia" w:ascii="宋体" w:hAnsi="宋体" w:eastAsia="宋体" w:cs="宋体"/>
          <w:color w:val="000000" w:themeColor="text1"/>
          <w:spacing w:val="-20"/>
          <w:sz w:val="24"/>
          <w:szCs w:val="24"/>
          <w:highlight w:val="none"/>
          <w:u w:val="single"/>
          <w14:textFill>
            <w14:solidFill>
              <w14:schemeClr w14:val="tx1"/>
            </w14:solidFill>
          </w14:textFill>
        </w:rPr>
        <w:t xml:space="preserve">                                                                              </w:t>
      </w:r>
    </w:p>
    <w:p w14:paraId="486F848F">
      <w:pPr>
        <w:spacing w:line="360" w:lineRule="auto"/>
        <w:ind w:right="-21" w:rightChars="-10"/>
        <w:rPr>
          <w:rFonts w:hint="eastAsia" w:ascii="宋体" w:hAnsi="宋体" w:eastAsia="宋体" w:cs="宋体"/>
          <w:color w:val="000000" w:themeColor="text1"/>
          <w:spacing w:val="-20"/>
          <w:sz w:val="24"/>
          <w:szCs w:val="24"/>
          <w:highlight w:val="none"/>
          <w:u w:val="single"/>
          <w14:textFill>
            <w14:solidFill>
              <w14:schemeClr w14:val="tx1"/>
            </w14:solidFill>
          </w14:textFill>
        </w:rPr>
      </w:pPr>
      <w:r>
        <w:rPr>
          <w:rFonts w:hint="eastAsia" w:ascii="宋体" w:hAnsi="宋体" w:eastAsia="宋体" w:cs="宋体"/>
          <w:color w:val="000000" w:themeColor="text1"/>
          <w:spacing w:val="-2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20"/>
          <w:sz w:val="24"/>
          <w:szCs w:val="24"/>
          <w:highlight w:val="none"/>
          <w14:textFill>
            <w14:solidFill>
              <w14:schemeClr w14:val="tx1"/>
            </w14:solidFill>
          </w14:textFill>
        </w:rPr>
        <w:t>。</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cr/>
      </w:r>
      <w:r>
        <w:rPr>
          <w:rFonts w:hint="eastAsia" w:ascii="宋体" w:hAnsi="宋体" w:eastAsia="宋体" w:cs="宋体"/>
          <w:color w:val="000000" w:themeColor="text1"/>
          <w:sz w:val="24"/>
          <w:szCs w:val="24"/>
          <w:highlight w:val="none"/>
          <w14:textFill>
            <w14:solidFill>
              <w14:schemeClr w14:val="tx1"/>
            </w14:solidFill>
          </w14:textFill>
        </w:rPr>
        <w:t xml:space="preserve">    4. 甲方提供上述工作条件和协作事项的时间及方式：</w:t>
      </w:r>
      <w:r>
        <w:rPr>
          <w:rFonts w:hint="eastAsia" w:ascii="宋体" w:hAnsi="宋体" w:eastAsia="宋体" w:cs="宋体"/>
          <w:color w:val="000000" w:themeColor="text1"/>
          <w:spacing w:val="-20"/>
          <w:sz w:val="24"/>
          <w:szCs w:val="24"/>
          <w:highlight w:val="none"/>
          <w:u w:val="single"/>
          <w14:textFill>
            <w14:solidFill>
              <w14:schemeClr w14:val="tx1"/>
            </w14:solidFill>
          </w14:textFill>
        </w:rPr>
        <w:t xml:space="preserve">                        </w:t>
      </w:r>
    </w:p>
    <w:p w14:paraId="6FA6F0B5">
      <w:pPr>
        <w:spacing w:line="360" w:lineRule="auto"/>
        <w:ind w:right="-21" w:rightChars="-10"/>
        <w:rPr>
          <w:rFonts w:hint="eastAsia" w:ascii="宋体" w:hAnsi="宋体" w:eastAsia="宋体" w:cs="宋体"/>
          <w:color w:val="000000" w:themeColor="text1"/>
          <w:spacing w:val="-20"/>
          <w:sz w:val="24"/>
          <w:szCs w:val="24"/>
          <w:highlight w:val="none"/>
          <w14:textFill>
            <w14:solidFill>
              <w14:schemeClr w14:val="tx1"/>
            </w14:solidFill>
          </w14:textFill>
        </w:rPr>
      </w:pPr>
      <w:r>
        <w:rPr>
          <w:rFonts w:hint="eastAsia" w:ascii="宋体" w:hAnsi="宋体" w:eastAsia="宋体" w:cs="宋体"/>
          <w:color w:val="000000" w:themeColor="text1"/>
          <w:spacing w:val="-20"/>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pacing w:val="-20"/>
          <w:sz w:val="24"/>
          <w:szCs w:val="24"/>
          <w:highlight w:val="none"/>
          <w14:textFill>
            <w14:solidFill>
              <w14:schemeClr w14:val="tx1"/>
            </w14:solidFill>
          </w14:textFill>
        </w:rPr>
        <w:t>。</w:t>
      </w:r>
    </w:p>
    <w:p w14:paraId="22886162">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 甲方向乙方支付服务报酬及支付方式为:</w:t>
      </w:r>
    </w:p>
    <w:p w14:paraId="6A835F47">
      <w:pPr>
        <w:spacing w:line="360" w:lineRule="auto"/>
        <w:ind w:firstLine="480" w:firstLineChars="2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1.本合同价款为固定总价价款，项目结算时除合同另有约定外均不予调整。本合同价款为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DF267F2">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2.服务费由甲方分期支付给乙方。</w:t>
      </w:r>
    </w:p>
    <w:p w14:paraId="16BD6BC1">
      <w:pPr>
        <w:spacing w:line="360" w:lineRule="auto"/>
        <w:ind w:firstLine="720" w:firstLineChars="3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具体支付方式和时间如下：</w:t>
      </w:r>
    </w:p>
    <w:p w14:paraId="289D5F8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五、本合同的变更必须由双方协商一致，并以书面形式确定。</w:t>
      </w:r>
    </w:p>
    <w:p w14:paraId="7777F42B">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六、 双方确定以下列标准和方式对乙方的服务工作成果进行验收：</w:t>
      </w:r>
    </w:p>
    <w:p w14:paraId="294F674F">
      <w:pPr>
        <w:spacing w:line="360" w:lineRule="auto"/>
        <w:ind w:firstLine="480" w:firstLineChars="2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1、乙方完成服务工作的形式：</w:t>
      </w:r>
    </w:p>
    <w:p w14:paraId="64319FE9">
      <w:pPr>
        <w:spacing w:line="360" w:lineRule="auto"/>
        <w:ind w:firstLine="460" w:firstLineChars="19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2、服务工作成果的验收标准：</w:t>
      </w:r>
      <w:r>
        <w:rPr>
          <w:rFonts w:hint="eastAsia" w:ascii="宋体" w:hAnsi="宋体" w:eastAsia="宋体" w:cs="宋体"/>
          <w:color w:val="000000" w:themeColor="text1"/>
          <w:sz w:val="24"/>
          <w:szCs w:val="24"/>
          <w:highlight w:val="none"/>
          <w:u w:val="single"/>
          <w14:textFill>
            <w14:solidFill>
              <w14:schemeClr w14:val="tx1"/>
            </w14:solidFill>
          </w14:textFill>
        </w:rPr>
        <w:t xml:space="preserve">  国家、地方和行业现行有关技术规范、标准、设计要求以及甲方有关指令。 </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02F9E385">
      <w:pPr>
        <w:spacing w:line="360" w:lineRule="auto"/>
        <w:ind w:firstLine="460" w:firstLineChars="192"/>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3、服务工作成果的验收方法：</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278EFFC4">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4、在本合同有效期或约定的服务期内，乙方在接到甲方故障通知后               </w:t>
      </w:r>
    </w:p>
    <w:p w14:paraId="0B9A7DE7">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小时内应委派专业技术人员到现场免费提供咨询等服务。</w:t>
      </w:r>
    </w:p>
    <w:p w14:paraId="24F74C1C">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七、双方确定，按以下约定承担各自的违约责任：</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乙方须保障甲方在使用该服务或其任何一部分时不受到第三方关于侵犯专利权、商标权或工业设计权等知识产权的指控。如果任何第三方提出侵权指控与甲方无关，乙方须与第三方交涉并承担可能发生的责任与一切费用。如甲方因此而遭致损失的，乙方应赔偿该损失。</w:t>
      </w:r>
    </w:p>
    <w:p w14:paraId="7BEB3E9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八、双方确定，在本协议有效期内，甲方指定</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为甲方项目联系人,乙方指定</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为乙方项目联系人。双方联系人应及时向对方沟通和交换有关情况，及时提交和签认有关的报告及确认单、通知单等文件，并就重要情况及时向双方的所在单位部门负责人汇报。一方变更项目联系人的,应当及时以书面形式通知另一方。末及时通知并影响本协议履行或造成损失的,应承担相应的责任。</w:t>
      </w:r>
    </w:p>
    <w:p w14:paraId="5C1FAD62">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九、双方因履行本合同或与本合同有关一切事项而发生的争议，应协商解决。协商不成的，确定按以下第</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种方式处理：</w:t>
      </w:r>
    </w:p>
    <w:p w14:paraId="63E0A457">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1.提交</w:t>
      </w:r>
      <w:r>
        <w:rPr>
          <w:rFonts w:hint="eastAsia" w:ascii="宋体" w:hAnsi="宋体" w:eastAsia="宋体" w:cs="宋体"/>
          <w:color w:val="000000" w:themeColor="text1"/>
          <w:sz w:val="24"/>
          <w:szCs w:val="24"/>
          <w:highlight w:val="none"/>
          <w:u w:val="single"/>
          <w14:textFill>
            <w14:solidFill>
              <w14:schemeClr w14:val="tx1"/>
            </w14:solidFill>
          </w14:textFill>
        </w:rPr>
        <w:t>（甲方所在地）</w:t>
      </w:r>
      <w:r>
        <w:rPr>
          <w:rFonts w:hint="eastAsia" w:ascii="宋体" w:hAnsi="宋体" w:eastAsia="宋体" w:cs="宋体"/>
          <w:color w:val="000000" w:themeColor="text1"/>
          <w:sz w:val="24"/>
          <w:szCs w:val="24"/>
          <w:highlight w:val="none"/>
          <w14:textFill>
            <w14:solidFill>
              <w14:schemeClr w14:val="tx1"/>
            </w14:solidFill>
          </w14:textFill>
        </w:rPr>
        <w:t>仲裁委员会仲裁;</w:t>
      </w:r>
    </w:p>
    <w:p w14:paraId="068B4A73">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2.依法向项目所在地人民法院提出诉讼。</w:t>
      </w:r>
    </w:p>
    <w:p w14:paraId="0D07C97A">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十、本合同一式</w:t>
      </w:r>
      <w:r>
        <w:rPr>
          <w:rFonts w:hint="eastAsia" w:ascii="宋体" w:hAnsi="宋体" w:eastAsia="宋体" w:cs="宋体"/>
          <w:color w:val="000000" w:themeColor="text1"/>
          <w:sz w:val="24"/>
          <w:szCs w:val="24"/>
          <w:highlight w:val="none"/>
          <w:u w:val="single"/>
          <w14:textFill>
            <w14:solidFill>
              <w14:schemeClr w14:val="tx1"/>
            </w14:solidFill>
          </w14:textFill>
        </w:rPr>
        <w:t>三</w:t>
      </w:r>
      <w:r>
        <w:rPr>
          <w:rFonts w:hint="eastAsia" w:ascii="宋体" w:hAnsi="宋体" w:eastAsia="宋体" w:cs="宋体"/>
          <w:color w:val="000000" w:themeColor="text1"/>
          <w:sz w:val="24"/>
          <w:szCs w:val="24"/>
          <w:highlight w:val="none"/>
          <w14:textFill>
            <w14:solidFill>
              <w14:schemeClr w14:val="tx1"/>
            </w14:solidFill>
          </w14:textFill>
        </w:rPr>
        <w:t>份,甲方执</w:t>
      </w:r>
      <w:r>
        <w:rPr>
          <w:rFonts w:hint="eastAsia" w:ascii="宋体" w:hAnsi="宋体" w:eastAsia="宋体" w:cs="宋体"/>
          <w:color w:val="000000" w:themeColor="text1"/>
          <w:sz w:val="24"/>
          <w:szCs w:val="24"/>
          <w:highlight w:val="none"/>
          <w:u w:val="single"/>
          <w14:textFill>
            <w14:solidFill>
              <w14:schemeClr w14:val="tx1"/>
            </w14:solidFill>
          </w14:textFill>
        </w:rPr>
        <w:t>一</w:t>
      </w:r>
      <w:r>
        <w:rPr>
          <w:rFonts w:hint="eastAsia" w:ascii="宋体" w:hAnsi="宋体" w:eastAsia="宋体" w:cs="宋体"/>
          <w:color w:val="000000" w:themeColor="text1"/>
          <w:sz w:val="24"/>
          <w:szCs w:val="24"/>
          <w:highlight w:val="none"/>
          <w14:textFill>
            <w14:solidFill>
              <w14:schemeClr w14:val="tx1"/>
            </w14:solidFill>
          </w14:textFill>
        </w:rPr>
        <w:t>份，乙方执</w:t>
      </w:r>
      <w:r>
        <w:rPr>
          <w:rFonts w:hint="eastAsia" w:ascii="宋体" w:hAnsi="宋体" w:eastAsia="宋体" w:cs="宋体"/>
          <w:color w:val="000000" w:themeColor="text1"/>
          <w:sz w:val="24"/>
          <w:szCs w:val="24"/>
          <w:highlight w:val="none"/>
          <w:u w:val="single"/>
          <w14:textFill>
            <w14:solidFill>
              <w14:schemeClr w14:val="tx1"/>
            </w14:solidFill>
          </w14:textFill>
        </w:rPr>
        <w:t>一</w:t>
      </w:r>
      <w:r>
        <w:rPr>
          <w:rFonts w:hint="eastAsia" w:ascii="宋体" w:hAnsi="宋体" w:eastAsia="宋体" w:cs="宋体"/>
          <w:color w:val="000000" w:themeColor="text1"/>
          <w:sz w:val="24"/>
          <w:szCs w:val="24"/>
          <w:highlight w:val="none"/>
          <w14:textFill>
            <w14:solidFill>
              <w14:schemeClr w14:val="tx1"/>
            </w14:solidFill>
          </w14:textFill>
        </w:rPr>
        <w:t>份，送采购代理机构备份一份，具有同等法律效力.</w:t>
      </w:r>
    </w:p>
    <w:p w14:paraId="66AF26E6">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十一、本合同经双方签字盖章后生效，有关权利义务全部履结后自动失效。                  </w:t>
      </w:r>
    </w:p>
    <w:p w14:paraId="1F1E7D20">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十二、补充条款。</w:t>
      </w:r>
    </w:p>
    <w:p w14:paraId="0B7281E1">
      <w:pPr>
        <w:spacing w:line="360" w:lineRule="auto"/>
        <w:ind w:firstLine="120" w:firstLineChars="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1.甲方编发的采购文件和乙方的</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（含修正和补充文件）以及相关的澄清确认函件（如有）均为本合同组成文件。</w:t>
      </w:r>
    </w:p>
    <w:p w14:paraId="6856FB17">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2.乙方的项目组成员和经批准的技术工作方案的任何调整均必须事先获得甲方的书面批准，否则按照违约事件处理。</w:t>
      </w:r>
    </w:p>
    <w:p w14:paraId="0058149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3.乙方的履约保函等合同文件必须与本合同的签订同步提交。</w:t>
      </w:r>
    </w:p>
    <w:p w14:paraId="4202A491">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4.乙方必须及时和负责任地参加甲方、总监和质量监督部门组织的有关会议等活动，正确履行有关合同职责和法定职责，规范提供优质专业服务和支持。</w:t>
      </w:r>
    </w:p>
    <w:p w14:paraId="4C4D52A2">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5.本合同未尽事宜，双方另行补充。</w:t>
      </w:r>
    </w:p>
    <w:p w14:paraId="77C10F49">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因不可抗力造成违约的，遭受不可抗力一方应及时向对方通报不能履行或不能完全履行的理由，并在随后取得有关主管机关证明后的15日内向另一方提供不可抗力发生以及持续期间的充分证据。基于以上行为，允许遭受不可抗力一方延期履行、部分履行或者不履行合同，并根据情况可部分或全部免于承担违约责任</w:t>
      </w:r>
    </w:p>
    <w:p w14:paraId="0BA6974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7875048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甲    方：                            乙    方：</w:t>
      </w:r>
    </w:p>
    <w:p w14:paraId="5C68BA1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单位地址：                            单位地址：</w:t>
      </w:r>
    </w:p>
    <w:p w14:paraId="6C716FA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                          法定代表人：</w:t>
      </w:r>
    </w:p>
    <w:p w14:paraId="60ABEEC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委托代理人：                          委托代理人：</w:t>
      </w:r>
    </w:p>
    <w:p w14:paraId="49194A8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    话：                            电    话：</w:t>
      </w:r>
    </w:p>
    <w:p w14:paraId="4D11746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开户银行：                            开户银行：</w:t>
      </w:r>
    </w:p>
    <w:p w14:paraId="578E6668">
      <w:pPr>
        <w:spacing w:line="360" w:lineRule="auto"/>
        <w:outlineLvl w:val="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账    号：                            账    号：</w:t>
      </w:r>
      <w:bookmarkEnd w:id="83"/>
      <w:bookmarkStart w:id="84" w:name="_Toc268599011"/>
    </w:p>
    <w:p w14:paraId="77BCBF35">
      <w:pPr>
        <w:spacing w:line="360" w:lineRule="auto"/>
        <w:jc w:val="center"/>
        <w:outlineLvl w:val="0"/>
        <w:rPr>
          <w:rFonts w:hint="eastAsia" w:ascii="宋体" w:hAnsi="宋体" w:eastAsia="宋体" w:cs="宋体"/>
          <w:color w:val="000000" w:themeColor="text1"/>
          <w:sz w:val="24"/>
          <w:szCs w:val="24"/>
          <w:highlight w:val="none"/>
          <w14:textFill>
            <w14:solidFill>
              <w14:schemeClr w14:val="tx1"/>
            </w14:solidFill>
          </w14:textFill>
        </w:rPr>
      </w:pPr>
    </w:p>
    <w:p w14:paraId="2FDAFD5A">
      <w:pPr>
        <w:spacing w:line="360" w:lineRule="auto"/>
        <w:jc w:val="center"/>
        <w:outlineLvl w:val="0"/>
        <w:rPr>
          <w:rFonts w:hint="eastAsia" w:ascii="宋体" w:hAnsi="宋体" w:eastAsia="宋体" w:cs="宋体"/>
          <w:color w:val="000000" w:themeColor="text1"/>
          <w:sz w:val="24"/>
          <w:szCs w:val="24"/>
          <w:highlight w:val="none"/>
          <w14:textFill>
            <w14:solidFill>
              <w14:schemeClr w14:val="tx1"/>
            </w14:solidFill>
          </w14:textFill>
        </w:rPr>
      </w:pPr>
    </w:p>
    <w:p w14:paraId="423DB711">
      <w:pPr>
        <w:spacing w:line="360" w:lineRule="auto"/>
        <w:jc w:val="center"/>
        <w:outlineLvl w:val="0"/>
        <w:rPr>
          <w:rFonts w:hint="eastAsia" w:ascii="宋体" w:hAnsi="宋体" w:eastAsia="宋体" w:cs="宋体"/>
          <w:color w:val="000000" w:themeColor="text1"/>
          <w:sz w:val="24"/>
          <w:szCs w:val="24"/>
          <w:highlight w:val="none"/>
          <w14:textFill>
            <w14:solidFill>
              <w14:schemeClr w14:val="tx1"/>
            </w14:solidFill>
          </w14:textFill>
        </w:rPr>
      </w:pPr>
    </w:p>
    <w:p w14:paraId="552E4C33">
      <w:pPr>
        <w:spacing w:line="360" w:lineRule="auto"/>
        <w:jc w:val="center"/>
        <w:outlineLvl w:val="0"/>
        <w:rPr>
          <w:rFonts w:hint="eastAsia" w:ascii="宋体" w:hAnsi="宋体" w:eastAsia="宋体" w:cs="宋体"/>
          <w:color w:val="000000" w:themeColor="text1"/>
          <w:sz w:val="24"/>
          <w:szCs w:val="24"/>
          <w:highlight w:val="none"/>
          <w14:textFill>
            <w14:solidFill>
              <w14:schemeClr w14:val="tx1"/>
            </w14:solidFill>
          </w14:textFill>
        </w:rPr>
      </w:pPr>
    </w:p>
    <w:p w14:paraId="7AF06BE6">
      <w:pPr>
        <w:spacing w:line="360" w:lineRule="auto"/>
        <w:jc w:val="center"/>
        <w:outlineLvl w:val="0"/>
        <w:rPr>
          <w:rFonts w:hint="eastAsia" w:ascii="宋体" w:hAnsi="宋体" w:eastAsia="宋体" w:cs="宋体"/>
          <w:color w:val="000000" w:themeColor="text1"/>
          <w:sz w:val="24"/>
          <w:szCs w:val="24"/>
          <w:highlight w:val="none"/>
          <w14:textFill>
            <w14:solidFill>
              <w14:schemeClr w14:val="tx1"/>
            </w14:solidFill>
          </w14:textFill>
        </w:rPr>
      </w:pPr>
    </w:p>
    <w:p w14:paraId="4AAFF0FC">
      <w:pPr>
        <w:spacing w:line="360" w:lineRule="auto"/>
        <w:jc w:val="center"/>
        <w:outlineLvl w:val="0"/>
        <w:rPr>
          <w:rFonts w:hint="eastAsia" w:ascii="宋体" w:hAnsi="宋体" w:eastAsia="宋体" w:cs="宋体"/>
          <w:color w:val="000000" w:themeColor="text1"/>
          <w:sz w:val="24"/>
          <w:szCs w:val="24"/>
          <w:highlight w:val="none"/>
          <w14:textFill>
            <w14:solidFill>
              <w14:schemeClr w14:val="tx1"/>
            </w14:solidFill>
          </w14:textFill>
        </w:rPr>
      </w:pPr>
    </w:p>
    <w:p w14:paraId="7CB08EFD">
      <w:pPr>
        <w:spacing w:line="360" w:lineRule="auto"/>
        <w:jc w:val="center"/>
        <w:outlineLvl w:val="0"/>
        <w:rPr>
          <w:rFonts w:hint="eastAsia" w:ascii="宋体" w:hAnsi="宋体" w:eastAsia="宋体" w:cs="宋体"/>
          <w:color w:val="000000" w:themeColor="text1"/>
          <w:sz w:val="24"/>
          <w:szCs w:val="24"/>
          <w:highlight w:val="none"/>
          <w14:textFill>
            <w14:solidFill>
              <w14:schemeClr w14:val="tx1"/>
            </w14:solidFill>
          </w14:textFill>
        </w:rPr>
      </w:pPr>
    </w:p>
    <w:p w14:paraId="0B4403C6">
      <w:pPr>
        <w:spacing w:line="360" w:lineRule="auto"/>
        <w:jc w:val="center"/>
        <w:outlineLvl w:val="0"/>
        <w:rPr>
          <w:rFonts w:hint="eastAsia" w:ascii="宋体" w:hAnsi="宋体" w:eastAsia="宋体" w:cs="宋体"/>
          <w:color w:val="000000" w:themeColor="text1"/>
          <w:sz w:val="24"/>
          <w:szCs w:val="24"/>
          <w:highlight w:val="none"/>
          <w14:textFill>
            <w14:solidFill>
              <w14:schemeClr w14:val="tx1"/>
            </w14:solidFill>
          </w14:textFill>
        </w:rPr>
      </w:pPr>
    </w:p>
    <w:p w14:paraId="0BB4F69F">
      <w:pPr>
        <w:spacing w:line="360" w:lineRule="auto"/>
        <w:jc w:val="center"/>
        <w:outlineLvl w:val="0"/>
        <w:rPr>
          <w:rFonts w:hint="eastAsia" w:ascii="宋体" w:hAnsi="宋体" w:eastAsia="宋体" w:cs="宋体"/>
          <w:color w:val="000000" w:themeColor="text1"/>
          <w:sz w:val="24"/>
          <w:szCs w:val="24"/>
          <w:highlight w:val="none"/>
          <w14:textFill>
            <w14:solidFill>
              <w14:schemeClr w14:val="tx1"/>
            </w14:solidFill>
          </w14:textFill>
        </w:rPr>
      </w:pPr>
    </w:p>
    <w:p w14:paraId="7FE43117">
      <w:pPr>
        <w:spacing w:line="360" w:lineRule="auto"/>
        <w:outlineLvl w:val="0"/>
        <w:rPr>
          <w:rFonts w:hint="eastAsia" w:ascii="宋体" w:hAnsi="宋体" w:eastAsia="宋体" w:cs="宋体"/>
          <w:color w:val="000000" w:themeColor="text1"/>
          <w:sz w:val="24"/>
          <w:szCs w:val="24"/>
          <w:highlight w:val="none"/>
          <w14:textFill>
            <w14:solidFill>
              <w14:schemeClr w14:val="tx1"/>
            </w14:solidFill>
          </w14:textFill>
        </w:rPr>
      </w:pPr>
    </w:p>
    <w:p w14:paraId="02494A3B">
      <w:pPr>
        <w:spacing w:line="360" w:lineRule="auto"/>
        <w:outlineLvl w:val="0"/>
        <w:rPr>
          <w:rFonts w:hint="eastAsia" w:ascii="宋体" w:hAnsi="宋体" w:eastAsia="宋体" w:cs="宋体"/>
          <w:color w:val="000000" w:themeColor="text1"/>
          <w:sz w:val="24"/>
          <w:szCs w:val="24"/>
          <w:highlight w:val="none"/>
          <w14:textFill>
            <w14:solidFill>
              <w14:schemeClr w14:val="tx1"/>
            </w14:solidFill>
          </w14:textFill>
        </w:rPr>
      </w:pPr>
    </w:p>
    <w:p w14:paraId="5BBF4E63">
      <w:pPr>
        <w:spacing w:line="360" w:lineRule="auto"/>
        <w:jc w:val="center"/>
        <w:outlineLvl w:val="0"/>
        <w:rPr>
          <w:rFonts w:hint="eastAsia" w:ascii="宋体" w:hAnsi="宋体" w:eastAsia="宋体" w:cs="宋体"/>
          <w:color w:val="000000" w:themeColor="text1"/>
          <w:sz w:val="24"/>
          <w:szCs w:val="24"/>
          <w:highlight w:val="none"/>
          <w14:textFill>
            <w14:solidFill>
              <w14:schemeClr w14:val="tx1"/>
            </w14:solidFill>
          </w14:textFill>
        </w:rPr>
      </w:pPr>
    </w:p>
    <w:p w14:paraId="0FF8C738">
      <w:pPr>
        <w:spacing w:line="360" w:lineRule="auto"/>
        <w:jc w:val="center"/>
        <w:outlineLvl w:val="0"/>
        <w:rPr>
          <w:rFonts w:hint="eastAsia" w:ascii="宋体" w:hAnsi="宋体" w:eastAsia="宋体" w:cs="宋体"/>
          <w:color w:val="000000" w:themeColor="text1"/>
          <w:sz w:val="24"/>
          <w:szCs w:val="24"/>
          <w:highlight w:val="none"/>
          <w14:textFill>
            <w14:solidFill>
              <w14:schemeClr w14:val="tx1"/>
            </w14:solidFill>
          </w14:textFill>
        </w:rPr>
      </w:pPr>
    </w:p>
    <w:p w14:paraId="3AD9945A">
      <w:pPr>
        <w:spacing w:line="360" w:lineRule="auto"/>
        <w:jc w:val="center"/>
        <w:outlineLvl w:val="0"/>
        <w:rPr>
          <w:rFonts w:hint="eastAsia" w:ascii="宋体" w:hAnsi="宋体" w:eastAsia="宋体" w:cs="宋体"/>
          <w:color w:val="000000" w:themeColor="text1"/>
          <w:sz w:val="24"/>
          <w:szCs w:val="24"/>
          <w:highlight w:val="none"/>
          <w14:textFill>
            <w14:solidFill>
              <w14:schemeClr w14:val="tx1"/>
            </w14:solidFill>
          </w14:textFill>
        </w:rPr>
      </w:pPr>
    </w:p>
    <w:p w14:paraId="069EEA60">
      <w:pPr>
        <w:spacing w:line="360" w:lineRule="auto"/>
        <w:jc w:val="center"/>
        <w:outlineLvl w:val="0"/>
        <w:rPr>
          <w:rFonts w:hint="eastAsia" w:ascii="宋体" w:hAnsi="宋体" w:eastAsia="宋体" w:cs="宋体"/>
          <w:color w:val="000000" w:themeColor="text1"/>
          <w:sz w:val="24"/>
          <w:szCs w:val="24"/>
          <w:highlight w:val="none"/>
          <w14:textFill>
            <w14:solidFill>
              <w14:schemeClr w14:val="tx1"/>
            </w14:solidFill>
          </w14:textFill>
        </w:rPr>
      </w:pPr>
    </w:p>
    <w:p w14:paraId="60062C12">
      <w:pPr>
        <w:spacing w:line="360" w:lineRule="auto"/>
        <w:jc w:val="center"/>
        <w:outlineLvl w:val="0"/>
        <w:rPr>
          <w:rFonts w:hint="eastAsia" w:ascii="宋体" w:hAnsi="宋体" w:eastAsia="宋体" w:cs="宋体"/>
          <w:color w:val="000000" w:themeColor="text1"/>
          <w:sz w:val="24"/>
          <w:szCs w:val="24"/>
          <w:highlight w:val="none"/>
          <w14:textFill>
            <w14:solidFill>
              <w14:schemeClr w14:val="tx1"/>
            </w14:solidFill>
          </w14:textFill>
        </w:rPr>
      </w:pPr>
    </w:p>
    <w:p w14:paraId="3F66AE1F">
      <w:pPr>
        <w:spacing w:line="360" w:lineRule="auto"/>
        <w:jc w:val="center"/>
        <w:outlineLvl w:val="0"/>
        <w:rPr>
          <w:rFonts w:hint="eastAsia" w:ascii="宋体" w:hAnsi="宋体" w:eastAsia="宋体" w:cs="宋体"/>
          <w:color w:val="000000" w:themeColor="text1"/>
          <w:sz w:val="24"/>
          <w:szCs w:val="24"/>
          <w:highlight w:val="none"/>
          <w14:textFill>
            <w14:solidFill>
              <w14:schemeClr w14:val="tx1"/>
            </w14:solidFill>
          </w14:textFill>
        </w:rPr>
      </w:pPr>
    </w:p>
    <w:p w14:paraId="50114BE9">
      <w:pPr>
        <w:spacing w:line="360" w:lineRule="auto"/>
        <w:jc w:val="center"/>
        <w:outlineLvl w:val="0"/>
        <w:rPr>
          <w:rFonts w:hint="eastAsia" w:ascii="宋体" w:hAnsi="宋体" w:eastAsia="宋体" w:cs="宋体"/>
          <w:color w:val="000000" w:themeColor="text1"/>
          <w:sz w:val="24"/>
          <w:szCs w:val="24"/>
          <w:highlight w:val="none"/>
          <w14:textFill>
            <w14:solidFill>
              <w14:schemeClr w14:val="tx1"/>
            </w14:solidFill>
          </w14:textFill>
        </w:rPr>
      </w:pPr>
    </w:p>
    <w:p w14:paraId="1EEA3FEF">
      <w:pPr>
        <w:spacing w:line="360" w:lineRule="auto"/>
        <w:jc w:val="center"/>
        <w:outlineLvl w:val="0"/>
        <w:rPr>
          <w:rFonts w:hint="eastAsia" w:ascii="宋体" w:hAnsi="宋体" w:eastAsia="宋体" w:cs="宋体"/>
          <w:color w:val="000000" w:themeColor="text1"/>
          <w:sz w:val="24"/>
          <w:szCs w:val="24"/>
          <w:highlight w:val="none"/>
          <w14:textFill>
            <w14:solidFill>
              <w14:schemeClr w14:val="tx1"/>
            </w14:solidFill>
          </w14:textFill>
        </w:rPr>
      </w:pPr>
    </w:p>
    <w:p w14:paraId="12BB49D1">
      <w:pPr>
        <w:spacing w:line="360" w:lineRule="auto"/>
        <w:outlineLvl w:val="0"/>
        <w:rPr>
          <w:rFonts w:hint="eastAsia" w:ascii="宋体" w:hAnsi="宋体" w:eastAsia="宋体" w:cs="宋体"/>
          <w:color w:val="000000" w:themeColor="text1"/>
          <w:sz w:val="24"/>
          <w:szCs w:val="24"/>
          <w:highlight w:val="none"/>
          <w14:textFill>
            <w14:solidFill>
              <w14:schemeClr w14:val="tx1"/>
            </w14:solidFill>
          </w14:textFill>
        </w:rPr>
      </w:pPr>
    </w:p>
    <w:p w14:paraId="3C9439F2">
      <w:pPr>
        <w:spacing w:line="360" w:lineRule="auto"/>
        <w:jc w:val="center"/>
        <w:outlineLvl w:val="0"/>
        <w:rPr>
          <w:rFonts w:hint="eastAsia" w:ascii="宋体" w:hAnsi="宋体" w:eastAsia="宋体" w:cs="宋体"/>
          <w:b/>
          <w:bCs/>
          <w:color w:val="000000" w:themeColor="text1"/>
          <w:sz w:val="32"/>
          <w:szCs w:val="32"/>
          <w:highlight w:val="none"/>
          <w14:textFill>
            <w14:solidFill>
              <w14:schemeClr w14:val="tx1"/>
            </w14:solidFill>
          </w14:textFill>
        </w:rPr>
      </w:pPr>
    </w:p>
    <w:p w14:paraId="4BDC112C">
      <w:pPr>
        <w:spacing w:line="360" w:lineRule="auto"/>
        <w:jc w:val="center"/>
        <w:outlineLvl w:val="0"/>
        <w:rPr>
          <w:rFonts w:hint="eastAsia" w:ascii="宋体" w:hAnsi="宋体" w:eastAsia="宋体" w:cs="宋体"/>
          <w:b/>
          <w:bCs/>
          <w:color w:val="000000" w:themeColor="text1"/>
          <w:sz w:val="32"/>
          <w:szCs w:val="32"/>
          <w:highlight w:val="none"/>
          <w14:textFill>
            <w14:solidFill>
              <w14:schemeClr w14:val="tx1"/>
            </w14:solidFill>
          </w14:textFill>
        </w:rPr>
      </w:pPr>
    </w:p>
    <w:p w14:paraId="33F64C58">
      <w:pPr>
        <w:spacing w:line="360" w:lineRule="auto"/>
        <w:jc w:val="center"/>
        <w:outlineLvl w:val="0"/>
        <w:rPr>
          <w:rFonts w:hint="eastAsia" w:ascii="宋体" w:hAnsi="宋体" w:eastAsia="宋体" w:cs="宋体"/>
          <w:b/>
          <w:bCs/>
          <w:color w:val="000000" w:themeColor="text1"/>
          <w:sz w:val="32"/>
          <w:szCs w:val="32"/>
          <w:highlight w:val="none"/>
          <w14:textFill>
            <w14:solidFill>
              <w14:schemeClr w14:val="tx1"/>
            </w14:solidFill>
          </w14:textFill>
        </w:rPr>
      </w:pPr>
    </w:p>
    <w:p w14:paraId="1BB977B9">
      <w:pPr>
        <w:spacing w:line="360" w:lineRule="auto"/>
        <w:jc w:val="center"/>
        <w:outlineLvl w:val="0"/>
        <w:rPr>
          <w:rFonts w:hint="eastAsia" w:ascii="宋体" w:hAnsi="宋体" w:eastAsia="宋体" w:cs="宋体"/>
          <w:b/>
          <w:bCs/>
          <w:color w:val="000000" w:themeColor="text1"/>
          <w:sz w:val="32"/>
          <w:szCs w:val="32"/>
          <w:highlight w:val="none"/>
          <w14:textFill>
            <w14:solidFill>
              <w14:schemeClr w14:val="tx1"/>
            </w14:solidFill>
          </w14:textFill>
        </w:rPr>
      </w:pPr>
    </w:p>
    <w:p w14:paraId="56E76751">
      <w:pPr>
        <w:spacing w:line="360" w:lineRule="auto"/>
        <w:jc w:val="center"/>
        <w:outlineLvl w:val="0"/>
        <w:rPr>
          <w:rFonts w:hint="eastAsia" w:ascii="宋体" w:hAnsi="宋体" w:eastAsia="宋体" w:cs="宋体"/>
          <w:b/>
          <w:bCs/>
          <w:color w:val="000000" w:themeColor="text1"/>
          <w:sz w:val="32"/>
          <w:szCs w:val="32"/>
          <w:highlight w:val="none"/>
          <w14:textFill>
            <w14:solidFill>
              <w14:schemeClr w14:val="tx1"/>
            </w14:solidFill>
          </w14:textFill>
        </w:rPr>
      </w:pPr>
    </w:p>
    <w:p w14:paraId="0519A283">
      <w:pPr>
        <w:spacing w:line="360" w:lineRule="auto"/>
        <w:jc w:val="center"/>
        <w:outlineLvl w:val="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第五章　</w:t>
      </w:r>
      <w:r>
        <w:rPr>
          <w:rFonts w:hint="eastAsia" w:ascii="宋体" w:hAnsi="宋体" w:cs="宋体"/>
          <w:b/>
          <w:bCs/>
          <w:color w:val="000000" w:themeColor="text1"/>
          <w:sz w:val="32"/>
          <w:szCs w:val="32"/>
          <w:highlight w:val="none"/>
          <w:lang w:eastAsia="zh-CN"/>
          <w14:textFill>
            <w14:solidFill>
              <w14:schemeClr w14:val="tx1"/>
            </w14:solidFill>
          </w14:textFill>
        </w:rPr>
        <w:t>响应文件</w:t>
      </w:r>
      <w:r>
        <w:rPr>
          <w:rFonts w:hint="eastAsia" w:ascii="宋体" w:hAnsi="宋体" w:eastAsia="宋体" w:cs="宋体"/>
          <w:b/>
          <w:bCs/>
          <w:color w:val="000000" w:themeColor="text1"/>
          <w:sz w:val="32"/>
          <w:szCs w:val="32"/>
          <w:highlight w:val="none"/>
          <w14:textFill>
            <w14:solidFill>
              <w14:schemeClr w14:val="tx1"/>
            </w14:solidFill>
          </w14:textFill>
        </w:rPr>
        <w:t>格式</w:t>
      </w:r>
      <w:bookmarkEnd w:id="84"/>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E0C2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8" w:type="dxa"/>
            <w:noWrap w:val="0"/>
            <w:vAlign w:val="top"/>
          </w:tcPr>
          <w:p w14:paraId="72A233F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注释： </w:t>
            </w:r>
          </w:p>
          <w:p w14:paraId="42E5D0F2">
            <w:pPr>
              <w:spacing w:line="360" w:lineRule="auto"/>
              <w:ind w:left="492" w:right="132" w:firstLine="48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格式》是</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的部分</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格式和签订合同时所需文件的格式。</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应参照这些格式文件制作</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w:t>
            </w:r>
          </w:p>
        </w:tc>
      </w:tr>
    </w:tbl>
    <w:p w14:paraId="6C5779F2">
      <w:pPr>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165125F5">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p>
    <w:p w14:paraId="47B8128C">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p>
    <w:p w14:paraId="252D9D6B">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p>
    <w:p w14:paraId="6405310A">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p>
    <w:p w14:paraId="41AB1B01">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p>
    <w:p w14:paraId="1C685130">
      <w:pPr>
        <w:spacing w:line="360" w:lineRule="auto"/>
        <w:jc w:val="center"/>
        <w:rPr>
          <w:rFonts w:hint="eastAsia" w:ascii="宋体" w:hAnsi="宋体"/>
          <w:b/>
          <w:color w:val="000000" w:themeColor="text1"/>
          <w:sz w:val="72"/>
          <w:highlight w:val="none"/>
          <w14:textFill>
            <w14:solidFill>
              <w14:schemeClr w14:val="tx1"/>
            </w14:solidFill>
          </w14:textFill>
        </w:rPr>
      </w:pPr>
    </w:p>
    <w:p w14:paraId="112BC583">
      <w:pPr>
        <w:spacing w:line="360" w:lineRule="auto"/>
        <w:jc w:val="center"/>
        <w:rPr>
          <w:rFonts w:hint="eastAsia" w:ascii="宋体" w:hAnsi="宋体"/>
          <w:b/>
          <w:color w:val="000000" w:themeColor="text1"/>
          <w:sz w:val="72"/>
          <w:highlight w:val="none"/>
          <w14:textFill>
            <w14:solidFill>
              <w14:schemeClr w14:val="tx1"/>
            </w14:solidFill>
          </w14:textFill>
        </w:rPr>
      </w:pPr>
    </w:p>
    <w:p w14:paraId="51F063C4">
      <w:pPr>
        <w:spacing w:line="360" w:lineRule="auto"/>
        <w:jc w:val="center"/>
        <w:rPr>
          <w:rFonts w:hint="eastAsia" w:ascii="宋体" w:hAnsi="宋体"/>
          <w:b/>
          <w:color w:val="000000" w:themeColor="text1"/>
          <w:sz w:val="72"/>
          <w:highlight w:val="none"/>
          <w14:textFill>
            <w14:solidFill>
              <w14:schemeClr w14:val="tx1"/>
            </w14:solidFill>
          </w14:textFill>
        </w:rPr>
      </w:pPr>
    </w:p>
    <w:p w14:paraId="258FC7C6">
      <w:pPr>
        <w:spacing w:line="360" w:lineRule="auto"/>
        <w:jc w:val="center"/>
        <w:rPr>
          <w:rFonts w:hint="eastAsia" w:ascii="宋体" w:hAnsi="宋体"/>
          <w:b/>
          <w:color w:val="000000" w:themeColor="text1"/>
          <w:sz w:val="72"/>
          <w:highlight w:val="none"/>
          <w14:textFill>
            <w14:solidFill>
              <w14:schemeClr w14:val="tx1"/>
            </w14:solidFill>
          </w14:textFill>
        </w:rPr>
      </w:pPr>
    </w:p>
    <w:p w14:paraId="605C87A7">
      <w:pPr>
        <w:spacing w:line="360" w:lineRule="auto"/>
        <w:jc w:val="center"/>
        <w:rPr>
          <w:rFonts w:hint="eastAsia" w:ascii="宋体" w:hAnsi="宋体"/>
          <w:b/>
          <w:color w:val="000000" w:themeColor="text1"/>
          <w:sz w:val="72"/>
          <w:highlight w:val="none"/>
          <w14:textFill>
            <w14:solidFill>
              <w14:schemeClr w14:val="tx1"/>
            </w14:solidFill>
          </w14:textFill>
        </w:rPr>
      </w:pPr>
    </w:p>
    <w:p w14:paraId="4736BA08">
      <w:pPr>
        <w:spacing w:line="360" w:lineRule="auto"/>
        <w:jc w:val="center"/>
        <w:rPr>
          <w:rFonts w:hint="eastAsia" w:ascii="宋体" w:hAnsi="宋体"/>
          <w:b/>
          <w:color w:val="000000" w:themeColor="text1"/>
          <w:sz w:val="72"/>
          <w:highlight w:val="none"/>
          <w14:textFill>
            <w14:solidFill>
              <w14:schemeClr w14:val="tx1"/>
            </w14:solidFill>
          </w14:textFill>
        </w:rPr>
      </w:pPr>
    </w:p>
    <w:p w14:paraId="1AFA754B">
      <w:pPr>
        <w:spacing w:line="360" w:lineRule="auto"/>
        <w:jc w:val="center"/>
        <w:rPr>
          <w:rFonts w:hint="eastAsia" w:ascii="宋体" w:hAnsi="宋体"/>
          <w:b/>
          <w:color w:val="000000" w:themeColor="text1"/>
          <w:sz w:val="72"/>
          <w:highlight w:val="none"/>
          <w14:textFill>
            <w14:solidFill>
              <w14:schemeClr w14:val="tx1"/>
            </w14:solidFill>
          </w14:textFill>
        </w:rPr>
      </w:pPr>
    </w:p>
    <w:p w14:paraId="0FFF891D">
      <w:pPr>
        <w:spacing w:line="360" w:lineRule="auto"/>
        <w:jc w:val="center"/>
        <w:rPr>
          <w:rFonts w:hint="eastAsia" w:ascii="宋体" w:hAnsi="宋体"/>
          <w:b/>
          <w:color w:val="000000" w:themeColor="text1"/>
          <w:sz w:val="72"/>
          <w:highlight w:val="none"/>
          <w14:textFill>
            <w14:solidFill>
              <w14:schemeClr w14:val="tx1"/>
            </w14:solidFill>
          </w14:textFill>
        </w:rPr>
      </w:pPr>
      <w:r>
        <w:rPr>
          <w:rFonts w:hint="eastAsia" w:ascii="宋体" w:hAnsi="宋体"/>
          <w:b/>
          <w:color w:val="000000" w:themeColor="text1"/>
          <w:sz w:val="72"/>
          <w:highlight w:val="none"/>
          <w14:textFill>
            <w14:solidFill>
              <w14:schemeClr w14:val="tx1"/>
            </w14:solidFill>
          </w14:textFill>
        </w:rPr>
        <w:t>政府采购项目</w:t>
      </w:r>
    </w:p>
    <w:p w14:paraId="554F1C4E">
      <w:pPr>
        <w:spacing w:line="360" w:lineRule="auto"/>
        <w:jc w:val="center"/>
        <w:rPr>
          <w:rFonts w:hint="eastAsia" w:ascii="宋体" w:hAnsi="宋体" w:eastAsia="宋体"/>
          <w:b/>
          <w:color w:val="000000" w:themeColor="text1"/>
          <w:sz w:val="72"/>
          <w:highlight w:val="none"/>
          <w:lang w:eastAsia="zh-CN"/>
          <w14:textFill>
            <w14:solidFill>
              <w14:schemeClr w14:val="tx1"/>
            </w14:solidFill>
          </w14:textFill>
        </w:rPr>
      </w:pPr>
      <w:r>
        <w:rPr>
          <w:rFonts w:hint="eastAsia" w:ascii="宋体" w:hAnsi="宋体"/>
          <w:b/>
          <w:color w:val="000000" w:themeColor="text1"/>
          <w:sz w:val="72"/>
          <w:highlight w:val="none"/>
          <w:lang w:eastAsia="zh-CN"/>
          <w14:textFill>
            <w14:solidFill>
              <w14:schemeClr w14:val="tx1"/>
            </w14:solidFill>
          </w14:textFill>
        </w:rPr>
        <w:t>响应文件</w:t>
      </w:r>
    </w:p>
    <w:p w14:paraId="3BD47402">
      <w:pPr>
        <w:spacing w:line="360" w:lineRule="auto"/>
        <w:rPr>
          <w:rFonts w:hint="eastAsia" w:ascii="宋体" w:hAnsi="宋体"/>
          <w:b/>
          <w:color w:val="000000" w:themeColor="text1"/>
          <w:sz w:val="36"/>
          <w:highlight w:val="none"/>
          <w14:textFill>
            <w14:solidFill>
              <w14:schemeClr w14:val="tx1"/>
            </w14:solidFill>
          </w14:textFill>
        </w:rPr>
      </w:pPr>
    </w:p>
    <w:p w14:paraId="733B08B4">
      <w:pPr>
        <w:spacing w:line="360" w:lineRule="auto"/>
        <w:jc w:val="center"/>
        <w:rPr>
          <w:rFonts w:hint="eastAsia" w:ascii="宋体" w:hAnsi="宋体"/>
          <w:b/>
          <w:color w:val="000000" w:themeColor="text1"/>
          <w:sz w:val="36"/>
          <w:highlight w:val="none"/>
          <w14:textFill>
            <w14:solidFill>
              <w14:schemeClr w14:val="tx1"/>
            </w14:solidFill>
          </w14:textFill>
        </w:rPr>
      </w:pPr>
    </w:p>
    <w:p w14:paraId="5586AB54">
      <w:pPr>
        <w:spacing w:line="360" w:lineRule="auto"/>
        <w:ind w:firstLine="1084" w:firstLineChars="300"/>
        <w:rPr>
          <w:rFonts w:hint="eastAsia" w:ascii="宋体" w:hAnsi="宋体"/>
          <w:b/>
          <w:color w:val="000000" w:themeColor="text1"/>
          <w:sz w:val="36"/>
          <w:highlight w:val="none"/>
          <w14:textFill>
            <w14:solidFill>
              <w14:schemeClr w14:val="tx1"/>
            </w14:solidFill>
          </w14:textFill>
        </w:rPr>
      </w:pPr>
      <w:r>
        <w:rPr>
          <w:rFonts w:hint="eastAsia" w:ascii="宋体" w:hAnsi="宋体"/>
          <w:b/>
          <w:color w:val="000000" w:themeColor="text1"/>
          <w:sz w:val="36"/>
          <w:highlight w:val="none"/>
          <w14:textFill>
            <w14:solidFill>
              <w14:schemeClr w14:val="tx1"/>
            </w14:solidFill>
          </w14:textFill>
        </w:rPr>
        <w:t>项 目 名 称：</w:t>
      </w:r>
      <w:r>
        <w:rPr>
          <w:rFonts w:hint="eastAsia" w:ascii="宋体" w:hAnsi="宋体"/>
          <w:b/>
          <w:color w:val="000000" w:themeColor="text1"/>
          <w:sz w:val="36"/>
          <w:highlight w:val="none"/>
          <w:u w:val="single"/>
          <w14:textFill>
            <w14:solidFill>
              <w14:schemeClr w14:val="tx1"/>
            </w14:solidFill>
          </w14:textFill>
        </w:rPr>
        <w:t xml:space="preserve">               </w:t>
      </w:r>
    </w:p>
    <w:p w14:paraId="1552699E">
      <w:pPr>
        <w:spacing w:line="360" w:lineRule="auto"/>
        <w:ind w:firstLine="1247" w:firstLineChars="345"/>
        <w:rPr>
          <w:rFonts w:hint="eastAsia" w:ascii="宋体" w:hAnsi="宋体"/>
          <w:b/>
          <w:color w:val="000000" w:themeColor="text1"/>
          <w:sz w:val="36"/>
          <w:highlight w:val="none"/>
          <w14:textFill>
            <w14:solidFill>
              <w14:schemeClr w14:val="tx1"/>
            </w14:solidFill>
          </w14:textFill>
        </w:rPr>
      </w:pPr>
      <w:r>
        <w:rPr>
          <w:rFonts w:hint="eastAsia" w:ascii="宋体" w:hAnsi="宋体"/>
          <w:b/>
          <w:color w:val="000000" w:themeColor="text1"/>
          <w:sz w:val="36"/>
          <w:highlight w:val="none"/>
          <w14:textFill>
            <w14:solidFill>
              <w14:schemeClr w14:val="tx1"/>
            </w14:solidFill>
          </w14:textFill>
        </w:rPr>
        <w:t>项 目 编 号：</w:t>
      </w:r>
      <w:r>
        <w:rPr>
          <w:rFonts w:hint="eastAsia" w:ascii="宋体" w:hAnsi="宋体"/>
          <w:b/>
          <w:color w:val="000000" w:themeColor="text1"/>
          <w:sz w:val="36"/>
          <w:highlight w:val="none"/>
          <w:u w:val="single"/>
          <w14:textFill>
            <w14:solidFill>
              <w14:schemeClr w14:val="tx1"/>
            </w14:solidFill>
          </w14:textFill>
        </w:rPr>
        <w:t xml:space="preserve">               </w:t>
      </w:r>
    </w:p>
    <w:p w14:paraId="527A3527">
      <w:pPr>
        <w:spacing w:line="360" w:lineRule="auto"/>
        <w:rPr>
          <w:rFonts w:hint="eastAsia" w:ascii="宋体" w:hAnsi="宋体"/>
          <w:b/>
          <w:color w:val="000000" w:themeColor="text1"/>
          <w:sz w:val="36"/>
          <w:highlight w:val="none"/>
          <w14:textFill>
            <w14:solidFill>
              <w14:schemeClr w14:val="tx1"/>
            </w14:solidFill>
          </w14:textFill>
        </w:rPr>
      </w:pPr>
      <w:r>
        <w:rPr>
          <w:rFonts w:hint="eastAsia" w:ascii="宋体" w:hAnsi="宋体"/>
          <w:b/>
          <w:color w:val="000000" w:themeColor="text1"/>
          <w:sz w:val="36"/>
          <w:highlight w:val="none"/>
          <w14:textFill>
            <w14:solidFill>
              <w14:schemeClr w14:val="tx1"/>
            </w14:solidFill>
          </w14:textFill>
        </w:rPr>
        <w:t xml:space="preserve">    </w:t>
      </w:r>
    </w:p>
    <w:p w14:paraId="1219F0F7">
      <w:pPr>
        <w:spacing w:line="360" w:lineRule="auto"/>
        <w:rPr>
          <w:rFonts w:hint="eastAsia" w:ascii="宋体" w:hAnsi="宋体"/>
          <w:b/>
          <w:color w:val="000000" w:themeColor="text1"/>
          <w:sz w:val="36"/>
          <w:highlight w:val="none"/>
          <w14:textFill>
            <w14:solidFill>
              <w14:schemeClr w14:val="tx1"/>
            </w14:solidFill>
          </w14:textFill>
        </w:rPr>
      </w:pPr>
    </w:p>
    <w:p w14:paraId="08262BA7">
      <w:pPr>
        <w:spacing w:line="360" w:lineRule="auto"/>
        <w:ind w:firstLine="708" w:firstLineChars="196"/>
        <w:rPr>
          <w:rFonts w:hint="eastAsia" w:ascii="宋体" w:hAnsi="宋体"/>
          <w:b/>
          <w:color w:val="000000" w:themeColor="text1"/>
          <w:sz w:val="36"/>
          <w:highlight w:val="none"/>
          <w:u w:val="single"/>
          <w14:textFill>
            <w14:solidFill>
              <w14:schemeClr w14:val="tx1"/>
            </w14:solidFill>
          </w14:textFill>
        </w:rPr>
      </w:pPr>
      <w:r>
        <w:rPr>
          <w:rFonts w:hint="eastAsia" w:ascii="宋体" w:hAnsi="宋体"/>
          <w:b/>
          <w:color w:val="000000" w:themeColor="text1"/>
          <w:sz w:val="36"/>
          <w:highlight w:val="none"/>
          <w14:textFill>
            <w14:solidFill>
              <w14:schemeClr w14:val="tx1"/>
            </w14:solidFill>
          </w14:textFill>
        </w:rPr>
        <w:t xml:space="preserve">  </w:t>
      </w:r>
      <w:r>
        <w:rPr>
          <w:rFonts w:hint="eastAsia" w:ascii="宋体" w:hAnsi="宋体"/>
          <w:b/>
          <w:color w:val="000000" w:themeColor="text1"/>
          <w:sz w:val="36"/>
          <w:highlight w:val="none"/>
          <w:lang w:eastAsia="zh-CN"/>
          <w14:textFill>
            <w14:solidFill>
              <w14:schemeClr w14:val="tx1"/>
            </w14:solidFill>
          </w14:textFill>
        </w:rPr>
        <w:t>供应商</w:t>
      </w:r>
      <w:r>
        <w:rPr>
          <w:rFonts w:hint="eastAsia" w:ascii="宋体" w:hAnsi="宋体"/>
          <w:b/>
          <w:color w:val="000000" w:themeColor="text1"/>
          <w:sz w:val="36"/>
          <w:highlight w:val="none"/>
          <w14:textFill>
            <w14:solidFill>
              <w14:schemeClr w14:val="tx1"/>
            </w14:solidFill>
          </w14:textFill>
        </w:rPr>
        <w:t>名称 ：</w:t>
      </w:r>
      <w:r>
        <w:rPr>
          <w:rFonts w:hint="eastAsia" w:ascii="宋体" w:hAnsi="宋体"/>
          <w:b/>
          <w:color w:val="000000" w:themeColor="text1"/>
          <w:sz w:val="36"/>
          <w:highlight w:val="none"/>
          <w:u w:val="single"/>
          <w14:textFill>
            <w14:solidFill>
              <w14:schemeClr w14:val="tx1"/>
            </w14:solidFill>
          </w14:textFill>
        </w:rPr>
        <w:t xml:space="preserve">               </w:t>
      </w:r>
    </w:p>
    <w:p w14:paraId="61A379A7">
      <w:pPr>
        <w:spacing w:line="360" w:lineRule="auto"/>
        <w:rPr>
          <w:rFonts w:hint="eastAsia" w:ascii="宋体" w:hAnsi="宋体"/>
          <w:b/>
          <w:color w:val="000000" w:themeColor="text1"/>
          <w:sz w:val="36"/>
          <w:highlight w:val="none"/>
          <w14:textFill>
            <w14:solidFill>
              <w14:schemeClr w14:val="tx1"/>
            </w14:solidFill>
          </w14:textFill>
        </w:rPr>
      </w:pPr>
      <w:r>
        <w:rPr>
          <w:rFonts w:hint="eastAsia" w:ascii="宋体" w:hAnsi="宋体"/>
          <w:b/>
          <w:color w:val="000000" w:themeColor="text1"/>
          <w:sz w:val="36"/>
          <w:highlight w:val="none"/>
          <w14:textFill>
            <w14:solidFill>
              <w14:schemeClr w14:val="tx1"/>
            </w14:solidFill>
          </w14:textFill>
        </w:rPr>
        <w:t xml:space="preserve">       日      期 ：</w:t>
      </w:r>
      <w:r>
        <w:rPr>
          <w:rFonts w:hint="eastAsia" w:ascii="宋体" w:hAnsi="宋体"/>
          <w:b/>
          <w:color w:val="000000" w:themeColor="text1"/>
          <w:sz w:val="36"/>
          <w:highlight w:val="none"/>
          <w:u w:val="single"/>
          <w14:textFill>
            <w14:solidFill>
              <w14:schemeClr w14:val="tx1"/>
            </w14:solidFill>
          </w14:textFill>
        </w:rPr>
        <w:t xml:space="preserve">               </w:t>
      </w:r>
    </w:p>
    <w:p w14:paraId="2B7B49F1">
      <w:pPr>
        <w:spacing w:line="360" w:lineRule="auto"/>
        <w:rPr>
          <w:rFonts w:hint="eastAsia" w:ascii="宋体" w:hAnsi="宋体"/>
          <w:b/>
          <w:color w:val="000000" w:themeColor="text1"/>
          <w:sz w:val="36"/>
          <w:highlight w:val="none"/>
          <w14:textFill>
            <w14:solidFill>
              <w14:schemeClr w14:val="tx1"/>
            </w14:solidFill>
          </w14:textFill>
        </w:rPr>
      </w:pPr>
    </w:p>
    <w:p w14:paraId="7A6B4E89">
      <w:pPr>
        <w:spacing w:line="360" w:lineRule="auto"/>
        <w:rPr>
          <w:rFonts w:hint="eastAsia" w:ascii="宋体" w:hAnsi="宋体"/>
          <w:b/>
          <w:color w:val="000000" w:themeColor="text1"/>
          <w:sz w:val="36"/>
          <w:highlight w:val="none"/>
          <w14:textFill>
            <w14:solidFill>
              <w14:schemeClr w14:val="tx1"/>
            </w14:solidFill>
          </w14:textFill>
        </w:rPr>
      </w:pPr>
    </w:p>
    <w:p w14:paraId="4842329D">
      <w:pPr>
        <w:spacing w:line="360" w:lineRule="auto"/>
        <w:rPr>
          <w:rFonts w:hint="eastAsia" w:ascii="宋体" w:hAnsi="宋体"/>
          <w:b/>
          <w:color w:val="000000" w:themeColor="text1"/>
          <w:sz w:val="36"/>
          <w:highlight w:val="none"/>
          <w14:textFill>
            <w14:solidFill>
              <w14:schemeClr w14:val="tx1"/>
            </w14:solidFill>
          </w14:textFill>
        </w:rPr>
      </w:pPr>
    </w:p>
    <w:p w14:paraId="74099200">
      <w:pPr>
        <w:spacing w:line="360" w:lineRule="auto"/>
        <w:rPr>
          <w:rFonts w:hint="eastAsia" w:ascii="宋体" w:hAnsi="宋体"/>
          <w:b/>
          <w:color w:val="000000" w:themeColor="text1"/>
          <w:sz w:val="36"/>
          <w:highlight w:val="none"/>
          <w14:textFill>
            <w14:solidFill>
              <w14:schemeClr w14:val="tx1"/>
            </w14:solidFill>
          </w14:textFill>
        </w:rPr>
      </w:pPr>
    </w:p>
    <w:p w14:paraId="52EB29AE">
      <w:pPr>
        <w:spacing w:line="360" w:lineRule="auto"/>
        <w:rPr>
          <w:rFonts w:hint="eastAsia" w:ascii="宋体" w:hAnsi="宋体"/>
          <w:b/>
          <w:color w:val="000000" w:themeColor="text1"/>
          <w:sz w:val="36"/>
          <w:highlight w:val="none"/>
          <w14:textFill>
            <w14:solidFill>
              <w14:schemeClr w14:val="tx1"/>
            </w14:solidFill>
          </w14:textFill>
        </w:rPr>
      </w:pPr>
    </w:p>
    <w:p w14:paraId="40B3BBAA">
      <w:pPr>
        <w:spacing w:line="360" w:lineRule="auto"/>
        <w:rPr>
          <w:rFonts w:hint="eastAsia" w:ascii="宋体" w:hAnsi="宋体"/>
          <w:b/>
          <w:color w:val="000000" w:themeColor="text1"/>
          <w:sz w:val="36"/>
          <w:highlight w:val="none"/>
          <w14:textFill>
            <w14:solidFill>
              <w14:schemeClr w14:val="tx1"/>
            </w14:solidFill>
          </w14:textFill>
        </w:rPr>
      </w:pPr>
    </w:p>
    <w:p w14:paraId="1DBD2722">
      <w:pPr>
        <w:pStyle w:val="4"/>
        <w:snapToGrid w:val="0"/>
        <w:spacing w:line="360" w:lineRule="auto"/>
        <w:ind w:firstLine="0"/>
        <w:jc w:val="center"/>
        <w:rPr>
          <w:rFonts w:hint="eastAsia" w:eastAsia="宋体" w:cs="宋体"/>
          <w:b/>
          <w:bCs/>
          <w:color w:val="000000" w:themeColor="text1"/>
          <w:sz w:val="24"/>
          <w:szCs w:val="24"/>
          <w:highlight w:val="none"/>
          <w14:textFill>
            <w14:solidFill>
              <w14:schemeClr w14:val="tx1"/>
            </w14:solidFill>
          </w14:textFill>
        </w:rPr>
      </w:pPr>
      <w:r>
        <w:rPr>
          <w:rFonts w:hint="eastAsia" w:eastAsia="宋体" w:cs="宋体"/>
          <w:b/>
          <w:bCs/>
          <w:color w:val="000000" w:themeColor="text1"/>
          <w:sz w:val="32"/>
          <w:szCs w:val="32"/>
          <w:highlight w:val="none"/>
          <w14:textFill>
            <w14:solidFill>
              <w14:schemeClr w14:val="tx1"/>
            </w14:solidFill>
          </w14:textFill>
        </w:rPr>
        <w:t>目    录</w:t>
      </w:r>
    </w:p>
    <w:p w14:paraId="23275DA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44080D8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 磋商响应声明函</w:t>
      </w:r>
    </w:p>
    <w:p w14:paraId="6949274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 报价一览表</w:t>
      </w:r>
    </w:p>
    <w:p w14:paraId="146C7DD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 磋商分项报价表</w:t>
      </w:r>
    </w:p>
    <w:p w14:paraId="3DA9B19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 服务说明一览表</w:t>
      </w:r>
    </w:p>
    <w:p w14:paraId="188026F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5. 范围清单 </w:t>
      </w:r>
    </w:p>
    <w:p w14:paraId="68FB0BE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 技术规格和商务偏离表</w:t>
      </w:r>
    </w:p>
    <w:p w14:paraId="1B51065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的资格证明文件</w:t>
      </w:r>
    </w:p>
    <w:p w14:paraId="763C2352">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关于资格的声明函</w:t>
      </w:r>
    </w:p>
    <w:p w14:paraId="1192BFC4">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的资格声明</w:t>
      </w:r>
    </w:p>
    <w:p w14:paraId="02487202">
      <w:pPr>
        <w:spacing w:line="360" w:lineRule="auto"/>
        <w:ind w:left="479" w:leftChars="228"/>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单位授权书</w:t>
      </w:r>
    </w:p>
    <w:p w14:paraId="54664F05">
      <w:pPr>
        <w:spacing w:line="360" w:lineRule="auto"/>
        <w:ind w:left="479" w:leftChars="228"/>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单位营业执照、税务登记证（或统一社会信用代码）</w:t>
      </w:r>
    </w:p>
    <w:p w14:paraId="6925B2F5">
      <w:pPr>
        <w:spacing w:line="360" w:lineRule="auto"/>
        <w:ind w:firstLine="120" w:firstLineChars="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8. </w:t>
      </w:r>
      <w:r>
        <w:rPr>
          <w:rFonts w:hint="eastAsia" w:ascii="宋体" w:hAnsi="宋体" w:eastAsia="宋体" w:cs="宋体"/>
          <w:color w:val="000000" w:themeColor="text1"/>
          <w:sz w:val="24"/>
          <w:szCs w:val="24"/>
          <w:highlight w:val="none"/>
          <w:lang w:eastAsia="zh-CN"/>
          <w14:textFill>
            <w14:solidFill>
              <w14:schemeClr w14:val="tx1"/>
            </w14:solidFill>
          </w14:textFill>
        </w:rPr>
        <w:t>代理服务费</w:t>
      </w:r>
      <w:r>
        <w:rPr>
          <w:rFonts w:hint="eastAsia" w:ascii="宋体" w:hAnsi="宋体" w:eastAsia="宋体" w:cs="宋体"/>
          <w:color w:val="000000" w:themeColor="text1"/>
          <w:sz w:val="24"/>
          <w:szCs w:val="24"/>
          <w:highlight w:val="none"/>
          <w14:textFill>
            <w14:solidFill>
              <w14:schemeClr w14:val="tx1"/>
            </w14:solidFill>
          </w14:textFill>
        </w:rPr>
        <w:t>承诺书</w:t>
      </w:r>
    </w:p>
    <w:p w14:paraId="2257DDA3">
      <w:pPr>
        <w:spacing w:line="360" w:lineRule="auto"/>
        <w:ind w:firstLine="2183" w:firstLineChars="906"/>
        <w:rPr>
          <w:rFonts w:hint="eastAsia" w:ascii="宋体" w:hAnsi="宋体" w:eastAsia="宋体" w:cs="宋体"/>
          <w:b/>
          <w:color w:val="000000" w:themeColor="text1"/>
          <w:sz w:val="24"/>
          <w:szCs w:val="24"/>
          <w:highlight w:val="none"/>
          <w14:textFill>
            <w14:solidFill>
              <w14:schemeClr w14:val="tx1"/>
            </w14:solidFill>
          </w14:textFill>
        </w:rPr>
      </w:pPr>
    </w:p>
    <w:p w14:paraId="2C94B87A">
      <w:pPr>
        <w:spacing w:line="360" w:lineRule="auto"/>
        <w:ind w:firstLine="2183" w:firstLineChars="906"/>
        <w:rPr>
          <w:rFonts w:hint="eastAsia" w:ascii="宋体" w:hAnsi="宋体" w:eastAsia="宋体" w:cs="宋体"/>
          <w:b/>
          <w:color w:val="000000" w:themeColor="text1"/>
          <w:sz w:val="24"/>
          <w:szCs w:val="24"/>
          <w:highlight w:val="none"/>
          <w14:textFill>
            <w14:solidFill>
              <w14:schemeClr w14:val="tx1"/>
            </w14:solidFill>
          </w14:textFill>
        </w:rPr>
      </w:pPr>
    </w:p>
    <w:p w14:paraId="76A21DFF">
      <w:pPr>
        <w:spacing w:line="360" w:lineRule="auto"/>
        <w:ind w:firstLine="2183" w:firstLineChars="906"/>
        <w:rPr>
          <w:rFonts w:hint="eastAsia" w:ascii="宋体" w:hAnsi="宋体" w:eastAsia="宋体" w:cs="宋体"/>
          <w:b/>
          <w:color w:val="000000" w:themeColor="text1"/>
          <w:sz w:val="24"/>
          <w:szCs w:val="24"/>
          <w:highlight w:val="none"/>
          <w14:textFill>
            <w14:solidFill>
              <w14:schemeClr w14:val="tx1"/>
            </w14:solidFill>
          </w14:textFill>
        </w:rPr>
      </w:pPr>
    </w:p>
    <w:p w14:paraId="4EC43D3C">
      <w:pPr>
        <w:spacing w:line="360" w:lineRule="auto"/>
        <w:ind w:firstLine="2183" w:firstLineChars="906"/>
        <w:rPr>
          <w:rFonts w:hint="eastAsia" w:ascii="宋体" w:hAnsi="宋体" w:eastAsia="宋体" w:cs="宋体"/>
          <w:b/>
          <w:color w:val="000000" w:themeColor="text1"/>
          <w:sz w:val="24"/>
          <w:szCs w:val="24"/>
          <w:highlight w:val="none"/>
          <w14:textFill>
            <w14:solidFill>
              <w14:schemeClr w14:val="tx1"/>
            </w14:solidFill>
          </w14:textFill>
        </w:rPr>
      </w:pPr>
    </w:p>
    <w:p w14:paraId="299C6E05">
      <w:pPr>
        <w:spacing w:line="360" w:lineRule="auto"/>
        <w:ind w:firstLine="2183" w:firstLineChars="906"/>
        <w:rPr>
          <w:rFonts w:hint="eastAsia" w:ascii="宋体" w:hAnsi="宋体" w:eastAsia="宋体" w:cs="宋体"/>
          <w:b/>
          <w:color w:val="000000" w:themeColor="text1"/>
          <w:sz w:val="24"/>
          <w:szCs w:val="24"/>
          <w:highlight w:val="none"/>
          <w14:textFill>
            <w14:solidFill>
              <w14:schemeClr w14:val="tx1"/>
            </w14:solidFill>
          </w14:textFill>
        </w:rPr>
      </w:pPr>
    </w:p>
    <w:p w14:paraId="629C77DF">
      <w:pPr>
        <w:spacing w:line="360" w:lineRule="auto"/>
        <w:ind w:firstLine="2183" w:firstLineChars="906"/>
        <w:rPr>
          <w:rFonts w:hint="eastAsia" w:ascii="宋体" w:hAnsi="宋体" w:eastAsia="宋体" w:cs="宋体"/>
          <w:b/>
          <w:color w:val="000000" w:themeColor="text1"/>
          <w:sz w:val="24"/>
          <w:szCs w:val="24"/>
          <w:highlight w:val="none"/>
          <w14:textFill>
            <w14:solidFill>
              <w14:schemeClr w14:val="tx1"/>
            </w14:solidFill>
          </w14:textFill>
        </w:rPr>
      </w:pPr>
    </w:p>
    <w:p w14:paraId="6358268A">
      <w:pPr>
        <w:spacing w:line="360" w:lineRule="auto"/>
        <w:ind w:firstLine="2183" w:firstLineChars="906"/>
        <w:rPr>
          <w:rFonts w:hint="eastAsia" w:ascii="宋体" w:hAnsi="宋体" w:eastAsia="宋体" w:cs="宋体"/>
          <w:b/>
          <w:color w:val="000000" w:themeColor="text1"/>
          <w:sz w:val="24"/>
          <w:szCs w:val="24"/>
          <w:highlight w:val="none"/>
          <w14:textFill>
            <w14:solidFill>
              <w14:schemeClr w14:val="tx1"/>
            </w14:solidFill>
          </w14:textFill>
        </w:rPr>
      </w:pPr>
    </w:p>
    <w:p w14:paraId="19143473">
      <w:pPr>
        <w:spacing w:line="360" w:lineRule="auto"/>
        <w:ind w:firstLine="2183" w:firstLineChars="906"/>
        <w:rPr>
          <w:rFonts w:hint="eastAsia" w:ascii="宋体" w:hAnsi="宋体" w:eastAsia="宋体" w:cs="宋体"/>
          <w:b/>
          <w:color w:val="000000" w:themeColor="text1"/>
          <w:sz w:val="24"/>
          <w:szCs w:val="24"/>
          <w:highlight w:val="none"/>
          <w14:textFill>
            <w14:solidFill>
              <w14:schemeClr w14:val="tx1"/>
            </w14:solidFill>
          </w14:textFill>
        </w:rPr>
      </w:pPr>
    </w:p>
    <w:p w14:paraId="61CAACF8">
      <w:pPr>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29EA8E00">
      <w:pPr>
        <w:spacing w:line="360" w:lineRule="auto"/>
        <w:ind w:firstLine="2911" w:firstLineChars="906"/>
        <w:rPr>
          <w:rFonts w:hint="eastAsia" w:ascii="宋体" w:hAnsi="宋体" w:eastAsia="宋体" w:cs="宋体"/>
          <w:b/>
          <w:color w:val="000000" w:themeColor="text1"/>
          <w:sz w:val="32"/>
          <w:szCs w:val="32"/>
          <w:highlight w:val="none"/>
          <w14:textFill>
            <w14:solidFill>
              <w14:schemeClr w14:val="tx1"/>
            </w14:solidFill>
          </w14:textFill>
        </w:rPr>
      </w:pPr>
    </w:p>
    <w:p w14:paraId="53D4D1CB">
      <w:pPr>
        <w:spacing w:line="360" w:lineRule="auto"/>
        <w:ind w:firstLine="2911" w:firstLineChars="906"/>
        <w:rPr>
          <w:rFonts w:hint="eastAsia" w:ascii="宋体" w:hAnsi="宋体" w:eastAsia="宋体" w:cs="宋体"/>
          <w:b/>
          <w:color w:val="000000" w:themeColor="text1"/>
          <w:sz w:val="32"/>
          <w:szCs w:val="32"/>
          <w:highlight w:val="none"/>
          <w14:textFill>
            <w14:solidFill>
              <w14:schemeClr w14:val="tx1"/>
            </w14:solidFill>
          </w14:textFill>
        </w:rPr>
      </w:pPr>
    </w:p>
    <w:p w14:paraId="3F884FB1">
      <w:pPr>
        <w:spacing w:line="360" w:lineRule="auto"/>
        <w:ind w:firstLine="2911" w:firstLineChars="906"/>
        <w:rPr>
          <w:rFonts w:hint="eastAsia" w:ascii="宋体" w:hAnsi="宋体" w:eastAsia="宋体" w:cs="宋体"/>
          <w:b/>
          <w:color w:val="000000" w:themeColor="text1"/>
          <w:sz w:val="32"/>
          <w:szCs w:val="32"/>
          <w:highlight w:val="none"/>
          <w14:textFill>
            <w14:solidFill>
              <w14:schemeClr w14:val="tx1"/>
            </w14:solidFill>
          </w14:textFill>
        </w:rPr>
      </w:pPr>
    </w:p>
    <w:p w14:paraId="678B5BEE">
      <w:pPr>
        <w:spacing w:line="360" w:lineRule="auto"/>
        <w:ind w:firstLine="2911" w:firstLineChars="906"/>
        <w:rPr>
          <w:rFonts w:hint="eastAsia" w:ascii="宋体" w:hAnsi="宋体" w:eastAsia="宋体" w:cs="宋体"/>
          <w:b/>
          <w:color w:val="000000" w:themeColor="text1"/>
          <w:sz w:val="32"/>
          <w:szCs w:val="32"/>
          <w:highlight w:val="none"/>
          <w14:textFill>
            <w14:solidFill>
              <w14:schemeClr w14:val="tx1"/>
            </w14:solidFill>
          </w14:textFill>
        </w:rPr>
      </w:pPr>
    </w:p>
    <w:p w14:paraId="76968A9C">
      <w:pPr>
        <w:spacing w:line="360" w:lineRule="auto"/>
        <w:ind w:firstLine="2911" w:firstLineChars="906"/>
        <w:rPr>
          <w:rFonts w:hint="eastAsia" w:ascii="宋体" w:hAnsi="宋体" w:eastAsia="宋体" w:cs="宋体"/>
          <w:b/>
          <w:color w:val="000000" w:themeColor="text1"/>
          <w:sz w:val="32"/>
          <w:szCs w:val="32"/>
          <w:highlight w:val="none"/>
          <w14:textFill>
            <w14:solidFill>
              <w14:schemeClr w14:val="tx1"/>
            </w14:solidFill>
          </w14:textFill>
        </w:rPr>
      </w:pPr>
    </w:p>
    <w:p w14:paraId="0448157D">
      <w:pPr>
        <w:spacing w:line="360" w:lineRule="auto"/>
        <w:ind w:firstLine="2911" w:firstLineChars="906"/>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磋商响应声明函</w:t>
      </w:r>
    </w:p>
    <w:p w14:paraId="0441566E">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0820A0C5">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厦门万翔招标有限公司</w:t>
      </w:r>
      <w:r>
        <w:rPr>
          <w:rFonts w:hint="eastAsia" w:ascii="宋体" w:hAnsi="宋体" w:eastAsia="宋体" w:cs="宋体"/>
          <w:bCs/>
          <w:color w:val="000000" w:themeColor="text1"/>
          <w:sz w:val="24"/>
          <w:szCs w:val="24"/>
          <w:highlight w:val="none"/>
          <w14:textFill>
            <w14:solidFill>
              <w14:schemeClr w14:val="tx1"/>
            </w14:solidFill>
          </w14:textFill>
        </w:rPr>
        <w:t>：</w:t>
      </w:r>
    </w:p>
    <w:p w14:paraId="2CE34CC6">
      <w:pPr>
        <w:pStyle w:val="7"/>
        <w:spacing w:after="0"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根据贵方为</w:t>
      </w:r>
      <w:r>
        <w:rPr>
          <w:rFonts w:hint="eastAsia" w:ascii="宋体" w:hAnsi="宋体" w:eastAsia="宋体" w:cs="宋体"/>
          <w:bCs/>
          <w:color w:val="000000" w:themeColor="text1"/>
          <w:sz w:val="24"/>
          <w:szCs w:val="24"/>
          <w:highlight w:val="none"/>
          <w:u w:val="single"/>
          <w14:textFill>
            <w14:solidFill>
              <w14:schemeClr w14:val="tx1"/>
            </w14:solidFill>
          </w14:textFill>
        </w:rPr>
        <w:t>　　　　　　　　　</w:t>
      </w:r>
      <w:r>
        <w:rPr>
          <w:rFonts w:hint="eastAsia" w:ascii="宋体" w:hAnsi="宋体" w:eastAsia="宋体" w:cs="宋体"/>
          <w:bCs/>
          <w:color w:val="000000" w:themeColor="text1"/>
          <w:sz w:val="24"/>
          <w:szCs w:val="24"/>
          <w:highlight w:val="none"/>
          <w14:textFill>
            <w14:solidFill>
              <w14:schemeClr w14:val="tx1"/>
            </w14:solidFill>
          </w14:textFill>
        </w:rPr>
        <w:t>项目政府采购的磋商邀请，本签字代表</w:t>
      </w:r>
      <w:r>
        <w:rPr>
          <w:rFonts w:hint="eastAsia" w:ascii="宋体" w:hAnsi="宋体" w:eastAsia="宋体" w:cs="宋体"/>
          <w:bCs/>
          <w:color w:val="000000" w:themeColor="text1"/>
          <w:sz w:val="24"/>
          <w:szCs w:val="24"/>
          <w:highlight w:val="none"/>
          <w:u w:val="single"/>
          <w14:textFill>
            <w14:solidFill>
              <w14:schemeClr w14:val="tx1"/>
            </w14:solidFill>
          </w14:textFill>
        </w:rPr>
        <w:t>　　　　　（全名、职务）</w:t>
      </w:r>
      <w:r>
        <w:rPr>
          <w:rFonts w:hint="eastAsia" w:ascii="宋体" w:hAnsi="宋体" w:eastAsia="宋体" w:cs="宋体"/>
          <w:bCs/>
          <w:color w:val="000000" w:themeColor="text1"/>
          <w:sz w:val="24"/>
          <w:szCs w:val="24"/>
          <w:highlight w:val="none"/>
          <w14:textFill>
            <w14:solidFill>
              <w14:schemeClr w14:val="tx1"/>
            </w14:solidFill>
          </w14:textFill>
        </w:rPr>
        <w:t>经正式授权并代表</w:t>
      </w:r>
      <w:r>
        <w:rPr>
          <w:rFonts w:hint="eastAsia" w:ascii="宋体" w:hAnsi="宋体" w:cs="宋体"/>
          <w:bCs/>
          <w:color w:val="000000" w:themeColor="text1"/>
          <w:sz w:val="24"/>
          <w:szCs w:val="24"/>
          <w:highlight w:val="none"/>
          <w:lang w:eastAsia="zh-CN"/>
          <w14:textFill>
            <w14:solidFill>
              <w14:schemeClr w14:val="tx1"/>
            </w14:solidFill>
          </w14:textFill>
        </w:rPr>
        <w:t>供应商</w:t>
      </w:r>
      <w:r>
        <w:rPr>
          <w:rFonts w:hint="eastAsia" w:ascii="宋体" w:hAnsi="宋体" w:eastAsia="宋体" w:cs="宋体"/>
          <w:bCs/>
          <w:color w:val="000000" w:themeColor="text1"/>
          <w:sz w:val="24"/>
          <w:szCs w:val="24"/>
          <w:highlight w:val="none"/>
          <w:u w:val="single"/>
          <w14:textFill>
            <w14:solidFill>
              <w14:schemeClr w14:val="tx1"/>
            </w14:solidFill>
          </w14:textFill>
        </w:rPr>
        <w:t>　　　　　　　　　　（全称、地址）</w:t>
      </w:r>
      <w:r>
        <w:rPr>
          <w:rFonts w:hint="eastAsia" w:ascii="宋体" w:hAnsi="宋体" w:eastAsia="宋体" w:cs="宋体"/>
          <w:bCs/>
          <w:color w:val="000000" w:themeColor="text1"/>
          <w:sz w:val="24"/>
          <w:szCs w:val="24"/>
          <w:highlight w:val="none"/>
          <w14:textFill>
            <w14:solidFill>
              <w14:schemeClr w14:val="tx1"/>
            </w14:solidFill>
          </w14:textFill>
        </w:rPr>
        <w:t>提交下述文件正本一份和副本</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四 </w:t>
      </w:r>
      <w:r>
        <w:rPr>
          <w:rFonts w:hint="eastAsia" w:ascii="宋体" w:hAnsi="宋体" w:eastAsia="宋体" w:cs="宋体"/>
          <w:bCs/>
          <w:color w:val="000000" w:themeColor="text1"/>
          <w:sz w:val="24"/>
          <w:szCs w:val="24"/>
          <w:highlight w:val="none"/>
          <w14:textFill>
            <w14:solidFill>
              <w14:schemeClr w14:val="tx1"/>
            </w14:solidFill>
          </w14:textFill>
        </w:rPr>
        <w:t>份。</w:t>
      </w:r>
    </w:p>
    <w:p w14:paraId="27FDDBB9">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1.报价一览表</w:t>
      </w:r>
    </w:p>
    <w:p w14:paraId="11F8C682">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2.磋商分项报价表</w:t>
      </w:r>
    </w:p>
    <w:p w14:paraId="636A9783">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3.服务说明一览表</w:t>
      </w:r>
    </w:p>
    <w:p w14:paraId="448510EC">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4.范围清单</w:t>
      </w:r>
    </w:p>
    <w:p w14:paraId="0271AF1B">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5.技术规格和商务偏离表</w:t>
      </w:r>
    </w:p>
    <w:p w14:paraId="0D13376C">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6.</w:t>
      </w:r>
      <w:r>
        <w:rPr>
          <w:rFonts w:hint="eastAsia" w:ascii="宋体" w:hAnsi="宋体" w:cs="宋体"/>
          <w:bCs/>
          <w:color w:val="000000" w:themeColor="text1"/>
          <w:sz w:val="24"/>
          <w:szCs w:val="24"/>
          <w:highlight w:val="none"/>
          <w:lang w:eastAsia="zh-CN"/>
          <w14:textFill>
            <w14:solidFill>
              <w14:schemeClr w14:val="tx1"/>
            </w14:solidFill>
          </w14:textFill>
        </w:rPr>
        <w:t>供应商</w:t>
      </w:r>
      <w:r>
        <w:rPr>
          <w:rFonts w:hint="eastAsia" w:ascii="宋体" w:hAnsi="宋体" w:eastAsia="宋体" w:cs="宋体"/>
          <w:bCs/>
          <w:color w:val="000000" w:themeColor="text1"/>
          <w:sz w:val="24"/>
          <w:szCs w:val="24"/>
          <w:highlight w:val="none"/>
          <w14:textFill>
            <w14:solidFill>
              <w14:schemeClr w14:val="tx1"/>
            </w14:solidFill>
          </w14:textFill>
        </w:rPr>
        <w:t>资格证明文件</w:t>
      </w:r>
    </w:p>
    <w:p w14:paraId="7F55184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7.</w:t>
      </w:r>
      <w:r>
        <w:rPr>
          <w:rFonts w:hint="eastAsia" w:ascii="宋体" w:hAnsi="宋体" w:eastAsia="宋体" w:cs="宋体"/>
          <w:color w:val="000000" w:themeColor="text1"/>
          <w:sz w:val="24"/>
          <w:szCs w:val="24"/>
          <w:highlight w:val="none"/>
          <w:lang w:eastAsia="zh-CN"/>
          <w14:textFill>
            <w14:solidFill>
              <w14:schemeClr w14:val="tx1"/>
            </w14:solidFill>
          </w14:textFill>
        </w:rPr>
        <w:t>代理服务费</w:t>
      </w:r>
      <w:r>
        <w:rPr>
          <w:rFonts w:hint="eastAsia" w:ascii="宋体" w:hAnsi="宋体" w:eastAsia="宋体" w:cs="宋体"/>
          <w:color w:val="000000" w:themeColor="text1"/>
          <w:sz w:val="24"/>
          <w:szCs w:val="24"/>
          <w:highlight w:val="none"/>
          <w14:textFill>
            <w14:solidFill>
              <w14:schemeClr w14:val="tx1"/>
            </w14:solidFill>
          </w14:textFill>
        </w:rPr>
        <w:t>承诺书</w:t>
      </w:r>
    </w:p>
    <w:p w14:paraId="38C660D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8</w:t>
      </w:r>
      <w:r>
        <w:rPr>
          <w:rFonts w:hint="eastAsia" w:ascii="宋体" w:hAnsi="宋体" w:eastAsia="宋体" w:cs="宋体"/>
          <w:color w:val="000000" w:themeColor="text1"/>
          <w:sz w:val="24"/>
          <w:szCs w:val="24"/>
          <w:highlight w:val="none"/>
          <w14:textFill>
            <w14:solidFill>
              <w14:schemeClr w14:val="tx1"/>
            </w14:solidFill>
          </w14:textFill>
        </w:rPr>
        <w:t xml:space="preserve">.以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方式提供的金额为人民币</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元的磋商保证金。</w:t>
      </w:r>
    </w:p>
    <w:p w14:paraId="5B79581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据此函，签字代表宣布同意如下：</w:t>
      </w:r>
    </w:p>
    <w:p w14:paraId="074D6F69">
      <w:pPr>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14:textFill>
            <w14:solidFill>
              <w14:schemeClr w14:val="tx1"/>
            </w14:solidFill>
          </w14:textFill>
        </w:rPr>
        <w:t xml:space="preserve">所附详细报价表中规定的应提供和交付的服务报价总价为人民币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，即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（中文表述）。</w:t>
      </w:r>
    </w:p>
    <w:p w14:paraId="152F40FE">
      <w:pPr>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（2）</w:t>
      </w:r>
      <w:r>
        <w:rPr>
          <w:rFonts w:hint="eastAsia" w:ascii="宋体" w:hAnsi="宋体" w:cs="宋体"/>
          <w:bCs/>
          <w:color w:val="000000" w:themeColor="text1"/>
          <w:sz w:val="24"/>
          <w:szCs w:val="24"/>
          <w:highlight w:val="none"/>
          <w:lang w:eastAsia="zh-CN"/>
          <w14:textFill>
            <w14:solidFill>
              <w14:schemeClr w14:val="tx1"/>
            </w14:solidFill>
          </w14:textFill>
        </w:rPr>
        <w:t>供应商</w:t>
      </w:r>
      <w:r>
        <w:rPr>
          <w:rFonts w:hint="eastAsia" w:ascii="宋体" w:hAnsi="宋体" w:eastAsia="宋体" w:cs="宋体"/>
          <w:bCs/>
          <w:color w:val="000000" w:themeColor="text1"/>
          <w:sz w:val="24"/>
          <w:szCs w:val="24"/>
          <w:highlight w:val="none"/>
          <w14:textFill>
            <w14:solidFill>
              <w14:schemeClr w14:val="tx1"/>
            </w14:solidFill>
          </w14:textFill>
        </w:rPr>
        <w:t>已详细审查全部采购文件，包括修改文件（如有的话）以及全部参考资料和有关附件，将自行承担因对全部采购文件理解不正确或误解而产生的相应后果。</w:t>
      </w:r>
    </w:p>
    <w:p w14:paraId="38563A47">
      <w:pPr>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（3）</w:t>
      </w:r>
      <w:r>
        <w:rPr>
          <w:rFonts w:hint="eastAsia" w:ascii="宋体" w:hAnsi="宋体" w:cs="宋体"/>
          <w:bCs/>
          <w:color w:val="000000" w:themeColor="text1"/>
          <w:sz w:val="24"/>
          <w:szCs w:val="24"/>
          <w:highlight w:val="none"/>
          <w:lang w:eastAsia="zh-CN"/>
          <w14:textFill>
            <w14:solidFill>
              <w14:schemeClr w14:val="tx1"/>
            </w14:solidFill>
          </w14:textFill>
        </w:rPr>
        <w:t>供应商</w:t>
      </w:r>
      <w:r>
        <w:rPr>
          <w:rFonts w:hint="eastAsia" w:ascii="宋体" w:hAnsi="宋体" w:eastAsia="宋体" w:cs="宋体"/>
          <w:bCs/>
          <w:color w:val="000000" w:themeColor="text1"/>
          <w:sz w:val="24"/>
          <w:szCs w:val="24"/>
          <w:highlight w:val="none"/>
          <w14:textFill>
            <w14:solidFill>
              <w14:schemeClr w14:val="tx1"/>
            </w14:solidFill>
          </w14:textFill>
        </w:rPr>
        <w:t>将按采购文件的规定履行合同责任和义务，在被确定为</w:t>
      </w:r>
      <w:r>
        <w:rPr>
          <w:rFonts w:hint="eastAsia" w:ascii="宋体" w:hAnsi="宋体" w:eastAsia="宋体" w:cs="宋体"/>
          <w:color w:val="000000" w:themeColor="text1"/>
          <w:sz w:val="24"/>
          <w:szCs w:val="24"/>
          <w:highlight w:val="none"/>
          <w14:textFill>
            <w14:solidFill>
              <w14:schemeClr w14:val="tx1"/>
            </w14:solidFill>
          </w14:textFill>
        </w:rPr>
        <w:t>成交供应商</w:t>
      </w:r>
      <w:r>
        <w:rPr>
          <w:rFonts w:hint="eastAsia" w:ascii="宋体" w:hAnsi="宋体" w:eastAsia="宋体" w:cs="宋体"/>
          <w:bCs/>
          <w:color w:val="000000" w:themeColor="text1"/>
          <w:sz w:val="24"/>
          <w:szCs w:val="24"/>
          <w:highlight w:val="none"/>
          <w14:textFill>
            <w14:solidFill>
              <w14:schemeClr w14:val="tx1"/>
            </w14:solidFill>
          </w14:textFill>
        </w:rPr>
        <w:t>后即向贵司缴纳</w:t>
      </w:r>
      <w:r>
        <w:rPr>
          <w:rFonts w:hint="eastAsia" w:ascii="宋体" w:hAnsi="宋体" w:eastAsia="宋体" w:cs="宋体"/>
          <w:bCs/>
          <w:color w:val="000000" w:themeColor="text1"/>
          <w:sz w:val="24"/>
          <w:szCs w:val="24"/>
          <w:highlight w:val="none"/>
          <w:lang w:eastAsia="zh-CN"/>
          <w14:textFill>
            <w14:solidFill>
              <w14:schemeClr w14:val="tx1"/>
            </w14:solidFill>
          </w14:textFill>
        </w:rPr>
        <w:t>代理服务费</w:t>
      </w:r>
      <w:r>
        <w:rPr>
          <w:rFonts w:hint="eastAsia" w:ascii="宋体" w:hAnsi="宋体" w:eastAsia="宋体" w:cs="宋体"/>
          <w:bCs/>
          <w:color w:val="000000" w:themeColor="text1"/>
          <w:sz w:val="24"/>
          <w:szCs w:val="24"/>
          <w:highlight w:val="none"/>
          <w14:textFill>
            <w14:solidFill>
              <w14:schemeClr w14:val="tx1"/>
            </w14:solidFill>
          </w14:textFill>
        </w:rPr>
        <w:t>，并以贵司发出的成交通知书上规定的时间内签订采购合同。</w:t>
      </w:r>
    </w:p>
    <w:p w14:paraId="0AEE0D3C">
      <w:pPr>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（4）</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将按采购文件的规定履行合同责任和义务。</w:t>
      </w:r>
    </w:p>
    <w:p w14:paraId="5C2CF959">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（5）本</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报价有效期：在采购文件</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须知前附表所规定的期限内保持有效。</w:t>
      </w:r>
    </w:p>
    <w:p w14:paraId="1F65F2EE">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（6）如果发生采购文件第二章</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须知第12条所述情况，则同意采购代理机构不予退还磋商保证金。</w:t>
      </w:r>
    </w:p>
    <w:p w14:paraId="5DB4AA02">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（7）</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同意按照采购单位要求提供与其磋商响应有关的一切数据或资料，完全理解贵方不一定要接受最低的报价或收到的任何磋商响应。</w:t>
      </w:r>
    </w:p>
    <w:p w14:paraId="20CF767C">
      <w:pPr>
        <w:spacing w:line="360" w:lineRule="auto"/>
        <w:ind w:firstLine="600" w:firstLineChars="25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（8）与本磋商响应有关的一切正式往来通讯请寄：</w:t>
      </w:r>
    </w:p>
    <w:p w14:paraId="440D8F45">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地址：</w:t>
      </w:r>
      <w:r>
        <w:rPr>
          <w:rFonts w:hint="eastAsia" w:ascii="宋体" w:hAnsi="宋体" w:eastAsia="宋体" w:cs="宋体"/>
          <w:bCs/>
          <w:color w:val="000000" w:themeColor="text1"/>
          <w:sz w:val="24"/>
          <w:szCs w:val="24"/>
          <w:highlight w:val="none"/>
          <w:u w:val="single"/>
          <w14:textFill>
            <w14:solidFill>
              <w14:schemeClr w14:val="tx1"/>
            </w14:solidFill>
          </w14:textFill>
        </w:rPr>
        <w:t>　　　　　　　</w:t>
      </w:r>
      <w:r>
        <w:rPr>
          <w:rFonts w:hint="eastAsia" w:ascii="宋体" w:hAnsi="宋体" w:eastAsia="宋体" w:cs="宋体"/>
          <w:bCs/>
          <w:color w:val="000000" w:themeColor="text1"/>
          <w:sz w:val="24"/>
          <w:szCs w:val="24"/>
          <w:highlight w:val="none"/>
          <w14:textFill>
            <w14:solidFill>
              <w14:schemeClr w14:val="tx1"/>
            </w14:solidFill>
          </w14:textFill>
        </w:rPr>
        <w:t>邮编：</w:t>
      </w:r>
      <w:r>
        <w:rPr>
          <w:rFonts w:hint="eastAsia" w:ascii="宋体" w:hAnsi="宋体" w:eastAsia="宋体" w:cs="宋体"/>
          <w:bCs/>
          <w:color w:val="000000" w:themeColor="text1"/>
          <w:sz w:val="24"/>
          <w:szCs w:val="24"/>
          <w:highlight w:val="none"/>
          <w:u w:val="single"/>
          <w14:textFill>
            <w14:solidFill>
              <w14:schemeClr w14:val="tx1"/>
            </w14:solidFill>
          </w14:textFill>
        </w:rPr>
        <w:t>　　　　　　</w:t>
      </w:r>
      <w:r>
        <w:rPr>
          <w:rFonts w:hint="eastAsia" w:ascii="宋体" w:hAnsi="宋体" w:eastAsia="宋体" w:cs="宋体"/>
          <w:bCs/>
          <w:color w:val="000000" w:themeColor="text1"/>
          <w:sz w:val="24"/>
          <w:szCs w:val="24"/>
          <w:highlight w:val="none"/>
          <w14:textFill>
            <w14:solidFill>
              <w14:schemeClr w14:val="tx1"/>
            </w14:solidFill>
          </w14:textFill>
        </w:rPr>
        <w:t xml:space="preserve"> </w:t>
      </w:r>
    </w:p>
    <w:p w14:paraId="24A4CB84">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电话：</w:t>
      </w:r>
      <w:r>
        <w:rPr>
          <w:rFonts w:hint="eastAsia" w:ascii="宋体" w:hAnsi="宋体" w:eastAsia="宋体" w:cs="宋体"/>
          <w:bCs/>
          <w:color w:val="000000" w:themeColor="text1"/>
          <w:sz w:val="24"/>
          <w:szCs w:val="24"/>
          <w:highlight w:val="none"/>
          <w:u w:val="single"/>
          <w14:textFill>
            <w14:solidFill>
              <w14:schemeClr w14:val="tx1"/>
            </w14:solidFill>
          </w14:textFill>
        </w:rPr>
        <w:t>　　　　　　　</w:t>
      </w:r>
      <w:r>
        <w:rPr>
          <w:rFonts w:hint="eastAsia" w:ascii="宋体" w:hAnsi="宋体" w:eastAsia="宋体" w:cs="宋体"/>
          <w:bCs/>
          <w:color w:val="000000" w:themeColor="text1"/>
          <w:sz w:val="24"/>
          <w:szCs w:val="24"/>
          <w:highlight w:val="none"/>
          <w14:textFill>
            <w14:solidFill>
              <w14:schemeClr w14:val="tx1"/>
            </w14:solidFill>
          </w14:textFill>
        </w:rPr>
        <w:t>传真：</w:t>
      </w:r>
      <w:r>
        <w:rPr>
          <w:rFonts w:hint="eastAsia" w:ascii="宋体" w:hAnsi="宋体" w:eastAsia="宋体" w:cs="宋体"/>
          <w:bCs/>
          <w:color w:val="000000" w:themeColor="text1"/>
          <w:sz w:val="24"/>
          <w:szCs w:val="24"/>
          <w:highlight w:val="none"/>
          <w:u w:val="single"/>
          <w14:textFill>
            <w14:solidFill>
              <w14:schemeClr w14:val="tx1"/>
            </w14:solidFill>
          </w14:textFill>
        </w:rPr>
        <w:t>　　　　　　</w:t>
      </w:r>
      <w:r>
        <w:rPr>
          <w:rFonts w:hint="eastAsia" w:ascii="宋体" w:hAnsi="宋体" w:eastAsia="宋体" w:cs="宋体"/>
          <w:bCs/>
          <w:color w:val="000000" w:themeColor="text1"/>
          <w:sz w:val="24"/>
          <w:szCs w:val="24"/>
          <w:highlight w:val="none"/>
          <w14:textFill>
            <w14:solidFill>
              <w14:schemeClr w14:val="tx1"/>
            </w14:solidFill>
          </w14:textFill>
        </w:rPr>
        <w:t xml:space="preserve"> </w:t>
      </w:r>
    </w:p>
    <w:p w14:paraId="69F0237A">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电子信箱：</w:t>
      </w:r>
      <w:r>
        <w:rPr>
          <w:rFonts w:hint="eastAsia" w:ascii="宋体" w:hAnsi="宋体" w:eastAsia="宋体" w:cs="宋体"/>
          <w:bCs/>
          <w:color w:val="000000" w:themeColor="text1"/>
          <w:sz w:val="24"/>
          <w:szCs w:val="24"/>
          <w:highlight w:val="none"/>
          <w:u w:val="single"/>
          <w14:textFill>
            <w14:solidFill>
              <w14:schemeClr w14:val="tx1"/>
            </w14:solidFill>
          </w14:textFill>
        </w:rPr>
        <w:t>　　　　　　　　　　　　　　</w:t>
      </w:r>
      <w:r>
        <w:rPr>
          <w:rFonts w:hint="eastAsia" w:ascii="宋体" w:hAnsi="宋体" w:eastAsia="宋体" w:cs="宋体"/>
          <w:bCs/>
          <w:color w:val="000000" w:themeColor="text1"/>
          <w:sz w:val="24"/>
          <w:szCs w:val="24"/>
          <w:highlight w:val="none"/>
          <w14:textFill>
            <w14:solidFill>
              <w14:schemeClr w14:val="tx1"/>
            </w14:solidFill>
          </w14:textFill>
        </w:rPr>
        <w:t xml:space="preserve"> </w:t>
      </w:r>
    </w:p>
    <w:p w14:paraId="368D4602">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lang w:eastAsia="zh-CN"/>
          <w14:textFill>
            <w14:solidFill>
              <w14:schemeClr w14:val="tx1"/>
            </w14:solidFill>
          </w14:textFill>
        </w:rPr>
        <w:t>供应商</w:t>
      </w:r>
      <w:r>
        <w:rPr>
          <w:rFonts w:hint="eastAsia" w:ascii="宋体" w:hAnsi="宋体" w:eastAsia="宋体" w:cs="宋体"/>
          <w:bCs/>
          <w:color w:val="000000" w:themeColor="text1"/>
          <w:sz w:val="24"/>
          <w:szCs w:val="24"/>
          <w:highlight w:val="none"/>
          <w14:textFill>
            <w14:solidFill>
              <w14:schemeClr w14:val="tx1"/>
            </w14:solidFill>
          </w14:textFill>
        </w:rPr>
        <w:t>代表签字：</w:t>
      </w:r>
      <w:r>
        <w:rPr>
          <w:rFonts w:hint="eastAsia" w:ascii="宋体" w:hAnsi="宋体" w:eastAsia="宋体" w:cs="宋体"/>
          <w:bCs/>
          <w:color w:val="000000" w:themeColor="text1"/>
          <w:sz w:val="24"/>
          <w:szCs w:val="24"/>
          <w:highlight w:val="none"/>
          <w:u w:val="single"/>
          <w14:textFill>
            <w14:solidFill>
              <w14:schemeClr w14:val="tx1"/>
            </w14:solidFill>
          </w14:textFill>
        </w:rPr>
        <w:t>　　　　　　　　　　　　</w:t>
      </w:r>
    </w:p>
    <w:p w14:paraId="38E517E2">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lang w:eastAsia="zh-CN"/>
          <w14:textFill>
            <w14:solidFill>
              <w14:schemeClr w14:val="tx1"/>
            </w14:solidFill>
          </w14:textFill>
        </w:rPr>
        <w:t>供应商</w:t>
      </w:r>
      <w:r>
        <w:rPr>
          <w:rFonts w:hint="eastAsia" w:ascii="宋体" w:hAnsi="宋体" w:eastAsia="宋体" w:cs="宋体"/>
          <w:bCs/>
          <w:color w:val="000000" w:themeColor="text1"/>
          <w:sz w:val="24"/>
          <w:szCs w:val="24"/>
          <w:highlight w:val="none"/>
          <w14:textFill>
            <w14:solidFill>
              <w14:schemeClr w14:val="tx1"/>
            </w14:solidFill>
          </w14:textFill>
        </w:rPr>
        <w:t>名称（全称并加盖公章）：</w:t>
      </w:r>
      <w:r>
        <w:rPr>
          <w:rFonts w:hint="eastAsia" w:ascii="宋体" w:hAnsi="宋体" w:eastAsia="宋体" w:cs="宋体"/>
          <w:bCs/>
          <w:color w:val="000000" w:themeColor="text1"/>
          <w:sz w:val="24"/>
          <w:szCs w:val="24"/>
          <w:highlight w:val="none"/>
          <w:u w:val="single"/>
          <w14:textFill>
            <w14:solidFill>
              <w14:schemeClr w14:val="tx1"/>
            </w14:solidFill>
          </w14:textFill>
        </w:rPr>
        <w:t>　　　　　　　　　　　　　</w:t>
      </w:r>
      <w:r>
        <w:rPr>
          <w:rFonts w:hint="eastAsia" w:ascii="宋体" w:hAnsi="宋体" w:eastAsia="宋体" w:cs="宋体"/>
          <w:bCs/>
          <w:color w:val="000000" w:themeColor="text1"/>
          <w:sz w:val="24"/>
          <w:szCs w:val="24"/>
          <w:highlight w:val="none"/>
          <w14:textFill>
            <w14:solidFill>
              <w14:schemeClr w14:val="tx1"/>
            </w14:solidFill>
          </w14:textFill>
        </w:rPr>
        <w:t xml:space="preserve"> </w:t>
      </w:r>
    </w:p>
    <w:p w14:paraId="690AC939">
      <w:pPr>
        <w:spacing w:line="360" w:lineRule="auto"/>
        <w:jc w:val="right"/>
        <w:rPr>
          <w:rFonts w:hint="eastAsia" w:ascii="宋体" w:hAnsi="宋体" w:eastAsia="宋体" w:cs="宋体"/>
          <w:bCs/>
          <w:color w:val="000000" w:themeColor="text1"/>
          <w:sz w:val="24"/>
          <w:szCs w:val="24"/>
          <w:highlight w:val="none"/>
          <w:u w:val="singl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日      期：</w:t>
      </w:r>
      <w:r>
        <w:rPr>
          <w:rFonts w:hint="eastAsia" w:ascii="宋体" w:hAnsi="宋体" w:eastAsia="宋体" w:cs="宋体"/>
          <w:bCs/>
          <w:color w:val="000000" w:themeColor="text1"/>
          <w:sz w:val="24"/>
          <w:szCs w:val="24"/>
          <w:highlight w:val="none"/>
          <w:u w:val="single"/>
          <w14:textFill>
            <w14:solidFill>
              <w14:schemeClr w14:val="tx1"/>
            </w14:solidFill>
          </w14:textFill>
        </w:rPr>
        <w:t>　　年　　月　　日</w:t>
      </w:r>
    </w:p>
    <w:p w14:paraId="11F283C4">
      <w:pPr>
        <w:spacing w:line="360" w:lineRule="auto"/>
        <w:rPr>
          <w:rFonts w:hint="eastAsia" w:ascii="宋体" w:hAnsi="宋体" w:eastAsia="宋体" w:cs="宋体"/>
          <w:bCs/>
          <w:color w:val="000000" w:themeColor="text1"/>
          <w:sz w:val="24"/>
          <w:szCs w:val="24"/>
          <w:highlight w:val="none"/>
          <w:u w:val="single"/>
          <w14:textFill>
            <w14:solidFill>
              <w14:schemeClr w14:val="tx1"/>
            </w14:solidFill>
          </w14:textFill>
        </w:rPr>
      </w:pPr>
    </w:p>
    <w:p w14:paraId="0B4D02A8">
      <w:pPr>
        <w:spacing w:line="360" w:lineRule="auto"/>
        <w:rPr>
          <w:rFonts w:hint="eastAsia" w:ascii="宋体" w:hAnsi="宋体" w:eastAsia="宋体" w:cs="宋体"/>
          <w:bCs/>
          <w:color w:val="000000" w:themeColor="text1"/>
          <w:sz w:val="24"/>
          <w:szCs w:val="24"/>
          <w:highlight w:val="none"/>
          <w:u w:val="single"/>
          <w14:textFill>
            <w14:solidFill>
              <w14:schemeClr w14:val="tx1"/>
            </w14:solidFill>
          </w14:textFill>
        </w:rPr>
      </w:pPr>
    </w:p>
    <w:p w14:paraId="40FD0A19">
      <w:pPr>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3DC2AB10">
      <w:pPr>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474FDCB5">
      <w:pPr>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4DF90291">
      <w:pPr>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48633CBF">
      <w:pPr>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3058AD17">
      <w:pPr>
        <w:pStyle w:val="66"/>
        <w:spacing w:line="360" w:lineRule="auto"/>
        <w:jc w:val="left"/>
        <w:rPr>
          <w:rFonts w:hint="eastAsia" w:hAnsi="宋体" w:eastAsia="宋体" w:cs="宋体"/>
          <w:color w:val="000000" w:themeColor="text1"/>
          <w:sz w:val="24"/>
          <w:szCs w:val="24"/>
          <w:highlight w:val="none"/>
          <w14:textFill>
            <w14:solidFill>
              <w14:schemeClr w14:val="tx1"/>
            </w14:solidFill>
          </w14:textFill>
        </w:rPr>
        <w:sectPr>
          <w:pgSz w:w="11906" w:h="16838"/>
          <w:pgMar w:top="1440" w:right="1797" w:bottom="1440" w:left="1797" w:header="851" w:footer="992" w:gutter="0"/>
          <w:cols w:space="720" w:num="1"/>
          <w:docGrid w:linePitch="312" w:charSpace="0"/>
        </w:sectPr>
      </w:pPr>
    </w:p>
    <w:p w14:paraId="692ABBBC">
      <w:pPr>
        <w:pStyle w:val="66"/>
        <w:spacing w:line="360" w:lineRule="auto"/>
        <w:jc w:val="center"/>
        <w:rPr>
          <w:rFonts w:hint="eastAsia" w:hAnsi="宋体" w:eastAsia="宋体" w:cs="宋体"/>
          <w:b/>
          <w:color w:val="000000" w:themeColor="text1"/>
          <w:sz w:val="24"/>
          <w:szCs w:val="24"/>
          <w:highlight w:val="none"/>
          <w14:textFill>
            <w14:solidFill>
              <w14:schemeClr w14:val="tx1"/>
            </w14:solidFill>
          </w14:textFill>
        </w:rPr>
      </w:pPr>
      <w:r>
        <w:rPr>
          <w:rFonts w:hint="eastAsia" w:hAnsi="宋体" w:eastAsia="宋体" w:cs="宋体"/>
          <w:b/>
          <w:color w:val="000000" w:themeColor="text1"/>
          <w:sz w:val="32"/>
          <w:szCs w:val="32"/>
          <w:highlight w:val="none"/>
          <w14:textFill>
            <w14:solidFill>
              <w14:schemeClr w14:val="tx1"/>
            </w14:solidFill>
          </w14:textFill>
        </w:rPr>
        <w:t>报价一览表</w:t>
      </w:r>
    </w:p>
    <w:p w14:paraId="491EA83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（全称并加盖公章）：               采购项目编号∶                       货币单位：</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8"/>
        <w:gridCol w:w="2606"/>
        <w:gridCol w:w="850"/>
        <w:gridCol w:w="1843"/>
        <w:gridCol w:w="2994"/>
        <w:gridCol w:w="1542"/>
        <w:gridCol w:w="1276"/>
        <w:gridCol w:w="1701"/>
      </w:tblGrid>
      <w:tr w14:paraId="4F410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32" w:hRule="atLeast"/>
        </w:trPr>
        <w:tc>
          <w:tcPr>
            <w:tcW w:w="1188" w:type="dxa"/>
            <w:tcBorders>
              <w:top w:val="single" w:color="auto" w:sz="4" w:space="0"/>
              <w:left w:val="single" w:color="auto" w:sz="4" w:space="0"/>
              <w:bottom w:val="single" w:color="auto" w:sz="4" w:space="0"/>
              <w:right w:val="single" w:color="auto" w:sz="4" w:space="0"/>
            </w:tcBorders>
            <w:noWrap w:val="0"/>
            <w:vAlign w:val="center"/>
          </w:tcPr>
          <w:p w14:paraId="20E060F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合同包</w:t>
            </w:r>
          </w:p>
        </w:tc>
        <w:tc>
          <w:tcPr>
            <w:tcW w:w="2606" w:type="dxa"/>
            <w:tcBorders>
              <w:top w:val="single" w:color="auto" w:sz="4" w:space="0"/>
              <w:left w:val="single" w:color="auto" w:sz="4" w:space="0"/>
              <w:bottom w:val="single" w:color="auto" w:sz="4" w:space="0"/>
              <w:right w:val="single" w:color="auto" w:sz="4" w:space="0"/>
            </w:tcBorders>
            <w:noWrap w:val="0"/>
            <w:vAlign w:val="center"/>
          </w:tcPr>
          <w:p w14:paraId="035C3C6F">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项目名称</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49C83D2">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数量</w:t>
            </w:r>
          </w:p>
        </w:tc>
        <w:tc>
          <w:tcPr>
            <w:tcW w:w="1843" w:type="dxa"/>
            <w:tcBorders>
              <w:top w:val="single" w:color="auto" w:sz="4" w:space="0"/>
              <w:left w:val="single" w:color="auto" w:sz="4" w:space="0"/>
              <w:bottom w:val="single" w:color="auto" w:sz="4" w:space="0"/>
              <w:right w:val="single" w:color="auto" w:sz="4" w:space="0"/>
            </w:tcBorders>
            <w:noWrap w:val="0"/>
            <w:vAlign w:val="center"/>
          </w:tcPr>
          <w:p w14:paraId="406AF90C">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服务商</w:t>
            </w:r>
          </w:p>
        </w:tc>
        <w:tc>
          <w:tcPr>
            <w:tcW w:w="2994" w:type="dxa"/>
            <w:tcBorders>
              <w:top w:val="single" w:color="auto" w:sz="4" w:space="0"/>
              <w:left w:val="single" w:color="auto" w:sz="4" w:space="0"/>
              <w:bottom w:val="single" w:color="auto" w:sz="4" w:space="0"/>
              <w:right w:val="single" w:color="auto" w:sz="4" w:space="0"/>
            </w:tcBorders>
            <w:noWrap w:val="0"/>
            <w:vAlign w:val="center"/>
          </w:tcPr>
          <w:p w14:paraId="1635A6D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报价</w:t>
            </w:r>
          </w:p>
        </w:tc>
        <w:tc>
          <w:tcPr>
            <w:tcW w:w="1542" w:type="dxa"/>
            <w:tcBorders>
              <w:top w:val="single" w:color="auto" w:sz="4" w:space="0"/>
              <w:left w:val="single" w:color="auto" w:sz="4" w:space="0"/>
              <w:bottom w:val="single" w:color="auto" w:sz="4" w:space="0"/>
              <w:right w:val="single" w:color="auto" w:sz="4" w:space="0"/>
            </w:tcBorders>
            <w:noWrap w:val="0"/>
            <w:vAlign w:val="center"/>
          </w:tcPr>
          <w:p w14:paraId="57616C66">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磋商保证金</w:t>
            </w:r>
          </w:p>
        </w:tc>
        <w:tc>
          <w:tcPr>
            <w:tcW w:w="1276" w:type="dxa"/>
            <w:tcBorders>
              <w:top w:val="single" w:color="auto" w:sz="4" w:space="0"/>
              <w:left w:val="single" w:color="auto" w:sz="4" w:space="0"/>
              <w:bottom w:val="single" w:color="auto" w:sz="4" w:space="0"/>
              <w:right w:val="single" w:color="auto" w:sz="4" w:space="0"/>
            </w:tcBorders>
            <w:noWrap w:val="0"/>
            <w:vAlign w:val="center"/>
          </w:tcPr>
          <w:p w14:paraId="10BB3F3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服务时间</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A66A5C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备注</w:t>
            </w:r>
          </w:p>
        </w:tc>
      </w:tr>
      <w:tr w14:paraId="46BF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188" w:type="dxa"/>
            <w:tcBorders>
              <w:top w:val="single" w:color="auto" w:sz="4" w:space="0"/>
              <w:left w:val="single" w:color="auto" w:sz="4" w:space="0"/>
              <w:bottom w:val="single" w:color="auto" w:sz="4" w:space="0"/>
              <w:right w:val="single" w:color="auto" w:sz="4" w:space="0"/>
            </w:tcBorders>
            <w:noWrap w:val="0"/>
            <w:vAlign w:val="center"/>
          </w:tcPr>
          <w:p w14:paraId="442A4F8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noWrap w:val="0"/>
            <w:vAlign w:val="center"/>
          </w:tcPr>
          <w:p w14:paraId="1F962B8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4A86DC3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843" w:type="dxa"/>
            <w:tcBorders>
              <w:top w:val="single" w:color="auto" w:sz="4" w:space="0"/>
              <w:left w:val="single" w:color="auto" w:sz="4" w:space="0"/>
              <w:bottom w:val="single" w:color="auto" w:sz="4" w:space="0"/>
              <w:right w:val="single" w:color="auto" w:sz="4" w:space="0"/>
            </w:tcBorders>
            <w:noWrap w:val="0"/>
            <w:vAlign w:val="center"/>
          </w:tcPr>
          <w:p w14:paraId="543C331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2994" w:type="dxa"/>
            <w:tcBorders>
              <w:top w:val="single" w:color="auto" w:sz="4" w:space="0"/>
              <w:left w:val="single" w:color="auto" w:sz="4" w:space="0"/>
              <w:bottom w:val="single" w:color="auto" w:sz="4" w:space="0"/>
              <w:right w:val="single" w:color="auto" w:sz="4" w:space="0"/>
            </w:tcBorders>
            <w:noWrap w:val="0"/>
            <w:vAlign w:val="center"/>
          </w:tcPr>
          <w:p w14:paraId="58CE648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542" w:type="dxa"/>
            <w:tcBorders>
              <w:top w:val="single" w:color="auto" w:sz="4" w:space="0"/>
              <w:left w:val="single" w:color="auto" w:sz="4" w:space="0"/>
              <w:bottom w:val="single" w:color="auto" w:sz="4" w:space="0"/>
              <w:right w:val="single" w:color="auto" w:sz="4" w:space="0"/>
            </w:tcBorders>
            <w:noWrap w:val="0"/>
            <w:vAlign w:val="center"/>
          </w:tcPr>
          <w:p w14:paraId="67AFB72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3CB0510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0FCA9C1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14:paraId="6548B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6" w:hRule="atLeast"/>
        </w:trPr>
        <w:tc>
          <w:tcPr>
            <w:tcW w:w="1188" w:type="dxa"/>
            <w:tcBorders>
              <w:top w:val="single" w:color="auto" w:sz="4" w:space="0"/>
              <w:left w:val="single" w:color="auto" w:sz="4" w:space="0"/>
              <w:bottom w:val="single" w:color="auto" w:sz="4" w:space="0"/>
              <w:right w:val="single" w:color="auto" w:sz="4" w:space="0"/>
            </w:tcBorders>
            <w:noWrap w:val="0"/>
            <w:vAlign w:val="center"/>
          </w:tcPr>
          <w:p w14:paraId="1F7DC2B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2606" w:type="dxa"/>
            <w:tcBorders>
              <w:top w:val="single" w:color="auto" w:sz="4" w:space="0"/>
              <w:left w:val="single" w:color="auto" w:sz="4" w:space="0"/>
              <w:bottom w:val="single" w:color="auto" w:sz="4" w:space="0"/>
              <w:right w:val="single" w:color="auto" w:sz="4" w:space="0"/>
            </w:tcBorders>
            <w:noWrap w:val="0"/>
            <w:vAlign w:val="center"/>
          </w:tcPr>
          <w:p w14:paraId="2AFFF58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850" w:type="dxa"/>
            <w:tcBorders>
              <w:top w:val="single" w:color="auto" w:sz="4" w:space="0"/>
              <w:left w:val="single" w:color="auto" w:sz="4" w:space="0"/>
              <w:bottom w:val="single" w:color="auto" w:sz="4" w:space="0"/>
              <w:right w:val="single" w:color="auto" w:sz="4" w:space="0"/>
            </w:tcBorders>
            <w:noWrap w:val="0"/>
            <w:vAlign w:val="center"/>
          </w:tcPr>
          <w:p w14:paraId="29C8027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843" w:type="dxa"/>
            <w:tcBorders>
              <w:top w:val="single" w:color="auto" w:sz="4" w:space="0"/>
              <w:left w:val="single" w:color="auto" w:sz="4" w:space="0"/>
              <w:bottom w:val="single" w:color="auto" w:sz="4" w:space="0"/>
              <w:right w:val="single" w:color="auto" w:sz="4" w:space="0"/>
            </w:tcBorders>
            <w:noWrap w:val="0"/>
            <w:vAlign w:val="center"/>
          </w:tcPr>
          <w:p w14:paraId="2191DD7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2994" w:type="dxa"/>
            <w:tcBorders>
              <w:top w:val="single" w:color="auto" w:sz="4" w:space="0"/>
              <w:left w:val="single" w:color="auto" w:sz="4" w:space="0"/>
              <w:bottom w:val="single" w:color="auto" w:sz="4" w:space="0"/>
              <w:right w:val="single" w:color="auto" w:sz="4" w:space="0"/>
            </w:tcBorders>
            <w:noWrap w:val="0"/>
            <w:vAlign w:val="center"/>
          </w:tcPr>
          <w:p w14:paraId="3D4C1CD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542" w:type="dxa"/>
            <w:tcBorders>
              <w:top w:val="single" w:color="auto" w:sz="4" w:space="0"/>
              <w:left w:val="single" w:color="auto" w:sz="4" w:space="0"/>
              <w:bottom w:val="single" w:color="auto" w:sz="4" w:space="0"/>
              <w:right w:val="single" w:color="auto" w:sz="4" w:space="0"/>
            </w:tcBorders>
            <w:noWrap w:val="0"/>
            <w:vAlign w:val="center"/>
          </w:tcPr>
          <w:p w14:paraId="79A0072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276" w:type="dxa"/>
            <w:tcBorders>
              <w:top w:val="single" w:color="auto" w:sz="4" w:space="0"/>
              <w:left w:val="single" w:color="auto" w:sz="4" w:space="0"/>
              <w:bottom w:val="single" w:color="auto" w:sz="4" w:space="0"/>
              <w:right w:val="single" w:color="auto" w:sz="4" w:space="0"/>
            </w:tcBorders>
            <w:noWrap w:val="0"/>
            <w:vAlign w:val="top"/>
          </w:tcPr>
          <w:p w14:paraId="79DAFD4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CF6736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14:paraId="72F7C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3794" w:type="dxa"/>
            <w:gridSpan w:val="2"/>
            <w:tcBorders>
              <w:top w:val="single" w:color="auto" w:sz="4" w:space="0"/>
              <w:left w:val="single" w:color="auto" w:sz="4" w:space="0"/>
              <w:bottom w:val="single" w:color="auto" w:sz="4" w:space="0"/>
              <w:right w:val="single" w:color="auto" w:sz="4" w:space="0"/>
            </w:tcBorders>
            <w:noWrap w:val="0"/>
            <w:vAlign w:val="center"/>
          </w:tcPr>
          <w:p w14:paraId="060AEB0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总价</w:t>
            </w:r>
          </w:p>
        </w:tc>
        <w:tc>
          <w:tcPr>
            <w:tcW w:w="10206" w:type="dxa"/>
            <w:gridSpan w:val="6"/>
            <w:tcBorders>
              <w:top w:val="single" w:color="auto" w:sz="4" w:space="0"/>
              <w:left w:val="single" w:color="auto" w:sz="4" w:space="0"/>
              <w:bottom w:val="single" w:color="auto" w:sz="4" w:space="0"/>
              <w:right w:val="single" w:color="auto" w:sz="4" w:space="0"/>
            </w:tcBorders>
            <w:noWrap w:val="0"/>
            <w:vAlign w:val="top"/>
          </w:tcPr>
          <w:p w14:paraId="2D246FB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14:paraId="159E0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3794" w:type="dxa"/>
            <w:gridSpan w:val="2"/>
            <w:tcBorders>
              <w:top w:val="single" w:color="auto" w:sz="4" w:space="0"/>
              <w:left w:val="single" w:color="auto" w:sz="4" w:space="0"/>
              <w:bottom w:val="single" w:color="auto" w:sz="4" w:space="0"/>
              <w:right w:val="single" w:color="auto" w:sz="4" w:space="0"/>
            </w:tcBorders>
            <w:noWrap w:val="0"/>
            <w:vAlign w:val="center"/>
          </w:tcPr>
          <w:p w14:paraId="274EC69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服务范围</w:t>
            </w:r>
          </w:p>
        </w:tc>
        <w:tc>
          <w:tcPr>
            <w:tcW w:w="10206" w:type="dxa"/>
            <w:gridSpan w:val="6"/>
            <w:tcBorders>
              <w:top w:val="single" w:color="auto" w:sz="4" w:space="0"/>
              <w:left w:val="single" w:color="auto" w:sz="4" w:space="0"/>
              <w:bottom w:val="single" w:color="auto" w:sz="4" w:space="0"/>
              <w:right w:val="single" w:color="auto" w:sz="4" w:space="0"/>
            </w:tcBorders>
            <w:noWrap w:val="0"/>
            <w:vAlign w:val="top"/>
          </w:tcPr>
          <w:p w14:paraId="7A12AA9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14:paraId="210E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3794" w:type="dxa"/>
            <w:gridSpan w:val="2"/>
            <w:tcBorders>
              <w:top w:val="single" w:color="auto" w:sz="4" w:space="0"/>
              <w:left w:val="single" w:color="auto" w:sz="4" w:space="0"/>
              <w:bottom w:val="single" w:color="auto" w:sz="4" w:space="0"/>
              <w:right w:val="single" w:color="auto" w:sz="4" w:space="0"/>
            </w:tcBorders>
            <w:noWrap w:val="0"/>
            <w:vAlign w:val="center"/>
          </w:tcPr>
          <w:p w14:paraId="29586A0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服务要求</w:t>
            </w:r>
          </w:p>
        </w:tc>
        <w:tc>
          <w:tcPr>
            <w:tcW w:w="10206" w:type="dxa"/>
            <w:gridSpan w:val="6"/>
            <w:tcBorders>
              <w:top w:val="single" w:color="auto" w:sz="4" w:space="0"/>
              <w:left w:val="single" w:color="auto" w:sz="4" w:space="0"/>
              <w:bottom w:val="single" w:color="auto" w:sz="4" w:space="0"/>
              <w:right w:val="single" w:color="auto" w:sz="4" w:space="0"/>
            </w:tcBorders>
            <w:noWrap w:val="0"/>
            <w:vAlign w:val="top"/>
          </w:tcPr>
          <w:p w14:paraId="018738C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14:paraId="5C9CA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trPr>
        <w:tc>
          <w:tcPr>
            <w:tcW w:w="3794" w:type="dxa"/>
            <w:gridSpan w:val="2"/>
            <w:tcBorders>
              <w:top w:val="single" w:color="auto" w:sz="4" w:space="0"/>
              <w:left w:val="single" w:color="auto" w:sz="4" w:space="0"/>
              <w:bottom w:val="single" w:color="auto" w:sz="4" w:space="0"/>
              <w:right w:val="single" w:color="auto" w:sz="4" w:space="0"/>
            </w:tcBorders>
            <w:noWrap w:val="0"/>
            <w:vAlign w:val="center"/>
          </w:tcPr>
          <w:p w14:paraId="76AA322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服务标准</w:t>
            </w:r>
          </w:p>
        </w:tc>
        <w:tc>
          <w:tcPr>
            <w:tcW w:w="10206" w:type="dxa"/>
            <w:gridSpan w:val="6"/>
            <w:tcBorders>
              <w:top w:val="single" w:color="auto" w:sz="4" w:space="0"/>
              <w:left w:val="single" w:color="auto" w:sz="4" w:space="0"/>
              <w:bottom w:val="single" w:color="auto" w:sz="4" w:space="0"/>
              <w:right w:val="single" w:color="auto" w:sz="4" w:space="0"/>
            </w:tcBorders>
            <w:noWrap w:val="0"/>
            <w:vAlign w:val="top"/>
          </w:tcPr>
          <w:p w14:paraId="194DAC8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bl>
    <w:p w14:paraId="12DC10DC">
      <w:pPr>
        <w:tabs>
          <w:tab w:val="left" w:pos="13000"/>
        </w:tabs>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注：1.此表正本与</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正本和磋商保证金凭证复印件一同装在一单独的信封内密封。</w:t>
      </w:r>
    </w:p>
    <w:p w14:paraId="7CEDB8D3">
      <w:pPr>
        <w:spacing w:line="360" w:lineRule="auto"/>
        <w:ind w:firstLine="46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2.详细报价清单应另纸详列，且标明所报各种服务的数量和金额。       </w:t>
      </w:r>
    </w:p>
    <w:p w14:paraId="7E411CDC">
      <w:pPr>
        <w:spacing w:line="360" w:lineRule="auto"/>
        <w:ind w:firstLine="465"/>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3.当一个合同包有多个品目号时，</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 xml:space="preserve">应计算出该合同包的合计价。     </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代表签字</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51E5B07C">
      <w:pPr>
        <w:spacing w:line="360" w:lineRule="auto"/>
        <w:rPr>
          <w:rFonts w:hint="eastAsia" w:ascii="宋体" w:hAnsi="宋体" w:eastAsia="宋体" w:cs="宋体"/>
          <w:b/>
          <w:color w:val="000000" w:themeColor="text1"/>
          <w:sz w:val="24"/>
          <w:szCs w:val="24"/>
          <w:highlight w:val="none"/>
          <w14:textFill>
            <w14:solidFill>
              <w14:schemeClr w14:val="tx1"/>
            </w14:solidFill>
          </w14:textFill>
        </w:rPr>
        <w:sectPr>
          <w:footerReference r:id="rId8" w:type="default"/>
          <w:pgSz w:w="16838" w:h="11906" w:orient="landscape"/>
          <w:pgMar w:top="1797" w:right="1440" w:bottom="1797" w:left="1440" w:header="851" w:footer="992" w:gutter="0"/>
          <w:cols w:space="720" w:num="1"/>
          <w:docGrid w:linePitch="312" w:charSpace="0"/>
        </w:sectPr>
      </w:pPr>
    </w:p>
    <w:p w14:paraId="3F3837C4">
      <w:pPr>
        <w:spacing w:line="360" w:lineRule="auto"/>
        <w:ind w:firstLine="2168" w:firstLineChars="900"/>
        <w:rPr>
          <w:rFonts w:hint="eastAsia" w:ascii="宋体" w:hAnsi="宋体" w:eastAsia="宋体" w:cs="宋体"/>
          <w:b/>
          <w:color w:val="000000" w:themeColor="text1"/>
          <w:sz w:val="24"/>
          <w:szCs w:val="24"/>
          <w:highlight w:val="none"/>
          <w14:textFill>
            <w14:solidFill>
              <w14:schemeClr w14:val="tx1"/>
            </w14:solidFill>
          </w14:textFill>
        </w:rPr>
      </w:pPr>
    </w:p>
    <w:p w14:paraId="77048822">
      <w:pPr>
        <w:spacing w:line="360" w:lineRule="auto"/>
        <w:ind w:firstLine="2891" w:firstLineChars="900"/>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磋商分项报价表（格式）</w:t>
      </w:r>
    </w:p>
    <w:p w14:paraId="04EA52FE">
      <w:pPr>
        <w:pStyle w:val="9"/>
        <w:spacing w:line="360" w:lineRule="auto"/>
        <w:jc w:val="left"/>
        <w:rPr>
          <w:rFonts w:hint="eastAsia" w:hAnsi="宋体" w:eastAsia="宋体" w:cs="宋体"/>
          <w:color w:val="000000" w:themeColor="text1"/>
          <w:sz w:val="24"/>
          <w:szCs w:val="24"/>
          <w:highlight w:val="none"/>
          <w14:textFill>
            <w14:solidFill>
              <w14:schemeClr w14:val="tx1"/>
            </w14:solidFill>
          </w14:textFill>
        </w:rPr>
      </w:pPr>
    </w:p>
    <w:p w14:paraId="51B3C68C">
      <w:pPr>
        <w:pStyle w:val="9"/>
        <w:spacing w:line="360" w:lineRule="auto"/>
        <w:jc w:val="left"/>
        <w:rPr>
          <w:rFonts w:hint="eastAsia" w:hAnsi="宋体" w:eastAsia="宋体" w:cs="宋体"/>
          <w:b/>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lang w:eastAsia="zh-CN"/>
          <w14:textFill>
            <w14:solidFill>
              <w14:schemeClr w14:val="tx1"/>
            </w14:solidFill>
          </w14:textFill>
        </w:rPr>
        <w:t>供应商</w:t>
      </w:r>
      <w:r>
        <w:rPr>
          <w:rFonts w:hint="eastAsia" w:hAnsi="宋体" w:eastAsia="宋体" w:cs="宋体"/>
          <w:bCs/>
          <w:color w:val="000000" w:themeColor="text1"/>
          <w:sz w:val="24"/>
          <w:szCs w:val="24"/>
          <w:highlight w:val="none"/>
          <w14:textFill>
            <w14:solidFill>
              <w14:schemeClr w14:val="tx1"/>
            </w14:solidFill>
          </w14:textFill>
        </w:rPr>
        <w:t>名称：</w:t>
      </w:r>
      <w:r>
        <w:rPr>
          <w:rFonts w:hint="eastAsia" w:hAnsi="宋体" w:eastAsia="宋体" w:cs="宋体"/>
          <w:bCs/>
          <w:color w:val="000000" w:themeColor="text1"/>
          <w:sz w:val="24"/>
          <w:szCs w:val="24"/>
          <w:highlight w:val="none"/>
          <w:u w:val="single"/>
          <w14:textFill>
            <w14:solidFill>
              <w14:schemeClr w14:val="tx1"/>
            </w14:solidFill>
          </w14:textFill>
        </w:rPr>
        <w:t xml:space="preserve">            </w:t>
      </w:r>
      <w:r>
        <w:rPr>
          <w:rFonts w:hint="eastAsia" w:hAnsi="宋体" w:eastAsia="宋体" w:cs="宋体"/>
          <w:bCs/>
          <w:color w:val="000000" w:themeColor="text1"/>
          <w:sz w:val="24"/>
          <w:szCs w:val="24"/>
          <w:highlight w:val="none"/>
          <w14:textFill>
            <w14:solidFill>
              <w14:schemeClr w14:val="tx1"/>
            </w14:solidFill>
          </w14:textFill>
        </w:rPr>
        <w:t>项目编号：</w:t>
      </w:r>
      <w:r>
        <w:rPr>
          <w:rFonts w:hint="eastAsia" w:hAnsi="宋体" w:eastAsia="宋体" w:cs="宋体"/>
          <w:bCs/>
          <w:color w:val="000000" w:themeColor="text1"/>
          <w:sz w:val="24"/>
          <w:szCs w:val="24"/>
          <w:highlight w:val="none"/>
          <w:u w:val="single"/>
          <w14:textFill>
            <w14:solidFill>
              <w14:schemeClr w14:val="tx1"/>
            </w14:solidFill>
          </w14:textFill>
        </w:rPr>
        <w:t xml:space="preserve">          </w:t>
      </w:r>
      <w:r>
        <w:rPr>
          <w:rFonts w:hint="eastAsia" w:hAnsi="宋体" w:eastAsia="宋体" w:cs="宋体"/>
          <w:bCs/>
          <w:color w:val="000000" w:themeColor="text1"/>
          <w:sz w:val="24"/>
          <w:szCs w:val="24"/>
          <w:highlight w:val="none"/>
          <w14:textFill>
            <w14:solidFill>
              <w14:schemeClr w14:val="tx1"/>
            </w14:solidFill>
          </w14:textFill>
        </w:rPr>
        <w:t>货币单位：</w:t>
      </w:r>
      <w:r>
        <w:rPr>
          <w:rFonts w:hint="eastAsia" w:hAnsi="宋体" w:eastAsia="宋体" w:cs="宋体"/>
          <w:bCs/>
          <w:color w:val="000000" w:themeColor="text1"/>
          <w:sz w:val="24"/>
          <w:szCs w:val="24"/>
          <w:highlight w:val="none"/>
          <w:u w:val="single"/>
          <w14:textFill>
            <w14:solidFill>
              <w14:schemeClr w14:val="tx1"/>
            </w14:solidFill>
          </w14:textFill>
        </w:rPr>
        <w:t xml:space="preserve">      </w:t>
      </w:r>
      <w:r>
        <w:rPr>
          <w:rFonts w:hint="eastAsia" w:hAnsi="宋体" w:eastAsia="宋体" w:cs="宋体"/>
          <w:bCs/>
          <w:color w:val="000000" w:themeColor="text1"/>
          <w:sz w:val="24"/>
          <w:szCs w:val="24"/>
          <w:highlight w:val="none"/>
          <w14:textFill>
            <w14:solidFill>
              <w14:schemeClr w14:val="tx1"/>
            </w14:solidFill>
          </w14:textFill>
        </w:rPr>
        <w:t xml:space="preserve"> </w:t>
      </w:r>
    </w:p>
    <w:tbl>
      <w:tblPr>
        <w:tblStyle w:val="22"/>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6"/>
        <w:gridCol w:w="1902"/>
        <w:gridCol w:w="2076"/>
        <w:gridCol w:w="1561"/>
        <w:gridCol w:w="1560"/>
        <w:gridCol w:w="1463"/>
      </w:tblGrid>
      <w:tr w14:paraId="51C58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546" w:type="dxa"/>
            <w:noWrap w:val="0"/>
            <w:vAlign w:val="top"/>
          </w:tcPr>
          <w:p w14:paraId="3DE63CAF">
            <w:pPr>
              <w:spacing w:line="360" w:lineRule="auto"/>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1</w:t>
            </w:r>
          </w:p>
        </w:tc>
        <w:tc>
          <w:tcPr>
            <w:tcW w:w="1902" w:type="dxa"/>
            <w:noWrap w:val="0"/>
            <w:vAlign w:val="top"/>
          </w:tcPr>
          <w:p w14:paraId="62DC0CDF">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服务名称</w:t>
            </w:r>
          </w:p>
          <w:p w14:paraId="6A3FAE8F">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2076" w:type="dxa"/>
            <w:noWrap w:val="0"/>
            <w:vAlign w:val="top"/>
          </w:tcPr>
          <w:p w14:paraId="5671F1CE">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1" w:type="dxa"/>
            <w:noWrap w:val="0"/>
            <w:vAlign w:val="top"/>
          </w:tcPr>
          <w:p w14:paraId="482B1FC2">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0" w:type="dxa"/>
            <w:noWrap w:val="0"/>
            <w:vAlign w:val="top"/>
          </w:tcPr>
          <w:p w14:paraId="61E8FA3F">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463" w:type="dxa"/>
            <w:noWrap w:val="0"/>
            <w:vAlign w:val="top"/>
          </w:tcPr>
          <w:p w14:paraId="3BBC3932">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r>
      <w:tr w14:paraId="584E5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6" w:type="dxa"/>
            <w:noWrap w:val="0"/>
            <w:vAlign w:val="top"/>
          </w:tcPr>
          <w:p w14:paraId="719D52E4">
            <w:pPr>
              <w:spacing w:line="360" w:lineRule="auto"/>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2</w:t>
            </w:r>
          </w:p>
        </w:tc>
        <w:tc>
          <w:tcPr>
            <w:tcW w:w="1902" w:type="dxa"/>
            <w:noWrap w:val="0"/>
            <w:vAlign w:val="top"/>
          </w:tcPr>
          <w:p w14:paraId="437C414F">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服务商(全称)</w:t>
            </w:r>
          </w:p>
        </w:tc>
        <w:tc>
          <w:tcPr>
            <w:tcW w:w="2076" w:type="dxa"/>
            <w:noWrap w:val="0"/>
            <w:vAlign w:val="top"/>
          </w:tcPr>
          <w:p w14:paraId="0F62B444">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1" w:type="dxa"/>
            <w:noWrap w:val="0"/>
            <w:vAlign w:val="top"/>
          </w:tcPr>
          <w:p w14:paraId="71821E70">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0" w:type="dxa"/>
            <w:noWrap w:val="0"/>
            <w:vAlign w:val="top"/>
          </w:tcPr>
          <w:p w14:paraId="5027DED6">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463" w:type="dxa"/>
            <w:noWrap w:val="0"/>
            <w:vAlign w:val="top"/>
          </w:tcPr>
          <w:p w14:paraId="1219E3C4">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r>
      <w:tr w14:paraId="43362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6" w:type="dxa"/>
            <w:noWrap w:val="0"/>
            <w:vAlign w:val="top"/>
          </w:tcPr>
          <w:p w14:paraId="69C8A03A">
            <w:pPr>
              <w:spacing w:line="360" w:lineRule="auto"/>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3</w:t>
            </w:r>
          </w:p>
        </w:tc>
        <w:tc>
          <w:tcPr>
            <w:tcW w:w="1902" w:type="dxa"/>
            <w:noWrap w:val="0"/>
            <w:vAlign w:val="top"/>
          </w:tcPr>
          <w:p w14:paraId="692FB1B4">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数量</w:t>
            </w:r>
          </w:p>
        </w:tc>
        <w:tc>
          <w:tcPr>
            <w:tcW w:w="2076" w:type="dxa"/>
            <w:noWrap w:val="0"/>
            <w:vAlign w:val="top"/>
          </w:tcPr>
          <w:p w14:paraId="2EF24665">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1" w:type="dxa"/>
            <w:noWrap w:val="0"/>
            <w:vAlign w:val="top"/>
          </w:tcPr>
          <w:p w14:paraId="40D4C219">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0" w:type="dxa"/>
            <w:noWrap w:val="0"/>
            <w:vAlign w:val="top"/>
          </w:tcPr>
          <w:p w14:paraId="583AFCF2">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463" w:type="dxa"/>
            <w:noWrap w:val="0"/>
            <w:vAlign w:val="top"/>
          </w:tcPr>
          <w:p w14:paraId="0C31EAA8">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r>
      <w:tr w14:paraId="4AC6F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546" w:type="dxa"/>
            <w:noWrap w:val="0"/>
            <w:vAlign w:val="center"/>
          </w:tcPr>
          <w:p w14:paraId="15A53299">
            <w:pPr>
              <w:spacing w:line="360" w:lineRule="auto"/>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4</w:t>
            </w:r>
          </w:p>
        </w:tc>
        <w:tc>
          <w:tcPr>
            <w:tcW w:w="1902" w:type="dxa"/>
            <w:noWrap w:val="0"/>
            <w:vAlign w:val="center"/>
          </w:tcPr>
          <w:p w14:paraId="1EF01A6D">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服务期</w:t>
            </w:r>
          </w:p>
        </w:tc>
        <w:tc>
          <w:tcPr>
            <w:tcW w:w="2076" w:type="dxa"/>
            <w:noWrap w:val="0"/>
            <w:vAlign w:val="center"/>
          </w:tcPr>
          <w:p w14:paraId="41CDD677">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1" w:type="dxa"/>
            <w:noWrap w:val="0"/>
            <w:vAlign w:val="center"/>
          </w:tcPr>
          <w:p w14:paraId="06CF0B7B">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0" w:type="dxa"/>
            <w:noWrap w:val="0"/>
            <w:vAlign w:val="center"/>
          </w:tcPr>
          <w:p w14:paraId="112CA461">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463" w:type="dxa"/>
            <w:noWrap w:val="0"/>
            <w:vAlign w:val="center"/>
          </w:tcPr>
          <w:p w14:paraId="60A9788B">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r>
      <w:tr w14:paraId="7CFF5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6" w:type="dxa"/>
            <w:noWrap w:val="0"/>
            <w:vAlign w:val="top"/>
          </w:tcPr>
          <w:p w14:paraId="10F684B5">
            <w:pPr>
              <w:spacing w:line="360" w:lineRule="auto"/>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5</w:t>
            </w:r>
          </w:p>
        </w:tc>
        <w:tc>
          <w:tcPr>
            <w:tcW w:w="1902" w:type="dxa"/>
            <w:noWrap w:val="0"/>
            <w:vAlign w:val="top"/>
          </w:tcPr>
          <w:p w14:paraId="7ADECAA2">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员工工资待遇（符合国家相关的用工规定）</w:t>
            </w:r>
          </w:p>
        </w:tc>
        <w:tc>
          <w:tcPr>
            <w:tcW w:w="2076" w:type="dxa"/>
            <w:noWrap w:val="0"/>
            <w:vAlign w:val="top"/>
          </w:tcPr>
          <w:p w14:paraId="3D622427">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1" w:type="dxa"/>
            <w:noWrap w:val="0"/>
            <w:vAlign w:val="top"/>
          </w:tcPr>
          <w:p w14:paraId="2BB7686C">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0" w:type="dxa"/>
            <w:noWrap w:val="0"/>
            <w:vAlign w:val="top"/>
          </w:tcPr>
          <w:p w14:paraId="0F35CBC7">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463" w:type="dxa"/>
            <w:noWrap w:val="0"/>
            <w:vAlign w:val="top"/>
          </w:tcPr>
          <w:p w14:paraId="64B0448B">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r>
      <w:tr w14:paraId="5B2C6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6" w:type="dxa"/>
            <w:noWrap w:val="0"/>
            <w:vAlign w:val="top"/>
          </w:tcPr>
          <w:p w14:paraId="124B7381">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6</w:t>
            </w:r>
          </w:p>
        </w:tc>
        <w:tc>
          <w:tcPr>
            <w:tcW w:w="1902" w:type="dxa"/>
            <w:noWrap w:val="0"/>
            <w:vAlign w:val="top"/>
          </w:tcPr>
          <w:p w14:paraId="783668B7">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人员培训费</w:t>
            </w:r>
          </w:p>
        </w:tc>
        <w:tc>
          <w:tcPr>
            <w:tcW w:w="2076" w:type="dxa"/>
            <w:noWrap w:val="0"/>
            <w:vAlign w:val="top"/>
          </w:tcPr>
          <w:p w14:paraId="53E22B8E">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1" w:type="dxa"/>
            <w:noWrap w:val="0"/>
            <w:vAlign w:val="top"/>
          </w:tcPr>
          <w:p w14:paraId="597BA6E4">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0" w:type="dxa"/>
            <w:noWrap w:val="0"/>
            <w:vAlign w:val="top"/>
          </w:tcPr>
          <w:p w14:paraId="75B397CB">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463" w:type="dxa"/>
            <w:noWrap w:val="0"/>
            <w:vAlign w:val="top"/>
          </w:tcPr>
          <w:p w14:paraId="5196E0BA">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r>
      <w:tr w14:paraId="394F9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6" w:type="dxa"/>
            <w:noWrap w:val="0"/>
            <w:vAlign w:val="top"/>
          </w:tcPr>
          <w:p w14:paraId="6C0617B8">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7</w:t>
            </w:r>
          </w:p>
        </w:tc>
        <w:tc>
          <w:tcPr>
            <w:tcW w:w="1902" w:type="dxa"/>
            <w:noWrap w:val="0"/>
            <w:vAlign w:val="top"/>
          </w:tcPr>
          <w:p w14:paraId="22EB8788">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服装费</w:t>
            </w:r>
          </w:p>
        </w:tc>
        <w:tc>
          <w:tcPr>
            <w:tcW w:w="2076" w:type="dxa"/>
            <w:noWrap w:val="0"/>
            <w:vAlign w:val="top"/>
          </w:tcPr>
          <w:p w14:paraId="27DFA041">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1" w:type="dxa"/>
            <w:noWrap w:val="0"/>
            <w:vAlign w:val="top"/>
          </w:tcPr>
          <w:p w14:paraId="68B07EFC">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0" w:type="dxa"/>
            <w:noWrap w:val="0"/>
            <w:vAlign w:val="top"/>
          </w:tcPr>
          <w:p w14:paraId="461FEE99">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463" w:type="dxa"/>
            <w:noWrap w:val="0"/>
            <w:vAlign w:val="top"/>
          </w:tcPr>
          <w:p w14:paraId="5C91A6F2">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r>
      <w:tr w14:paraId="0B2F1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6" w:type="dxa"/>
            <w:noWrap w:val="0"/>
            <w:vAlign w:val="top"/>
          </w:tcPr>
          <w:p w14:paraId="396A49AA">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8</w:t>
            </w:r>
          </w:p>
        </w:tc>
        <w:tc>
          <w:tcPr>
            <w:tcW w:w="1902" w:type="dxa"/>
            <w:noWrap w:val="0"/>
            <w:vAlign w:val="top"/>
          </w:tcPr>
          <w:p w14:paraId="4BF51675">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税费</w:t>
            </w:r>
          </w:p>
        </w:tc>
        <w:tc>
          <w:tcPr>
            <w:tcW w:w="2076" w:type="dxa"/>
            <w:noWrap w:val="0"/>
            <w:vAlign w:val="top"/>
          </w:tcPr>
          <w:p w14:paraId="08B77B75">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1" w:type="dxa"/>
            <w:noWrap w:val="0"/>
            <w:vAlign w:val="top"/>
          </w:tcPr>
          <w:p w14:paraId="7C436012">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0" w:type="dxa"/>
            <w:noWrap w:val="0"/>
            <w:vAlign w:val="top"/>
          </w:tcPr>
          <w:p w14:paraId="069B335F">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463" w:type="dxa"/>
            <w:noWrap w:val="0"/>
            <w:vAlign w:val="top"/>
          </w:tcPr>
          <w:p w14:paraId="313F664F">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r>
      <w:tr w14:paraId="78A1C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6" w:type="dxa"/>
            <w:noWrap w:val="0"/>
            <w:vAlign w:val="top"/>
          </w:tcPr>
          <w:p w14:paraId="05C0A43D">
            <w:pPr>
              <w:spacing w:line="360" w:lineRule="auto"/>
              <w:rPr>
                <w:rFonts w:hint="eastAsia"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9</w:t>
            </w:r>
          </w:p>
        </w:tc>
        <w:tc>
          <w:tcPr>
            <w:tcW w:w="1902" w:type="dxa"/>
            <w:noWrap w:val="0"/>
            <w:vAlign w:val="top"/>
          </w:tcPr>
          <w:p w14:paraId="07A83364">
            <w:pPr>
              <w:spacing w:line="360" w:lineRule="auto"/>
              <w:rPr>
                <w:rFonts w:hint="eastAsia" w:ascii="宋体" w:hAnsi="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管理佣金</w:t>
            </w:r>
          </w:p>
        </w:tc>
        <w:tc>
          <w:tcPr>
            <w:tcW w:w="2076" w:type="dxa"/>
            <w:noWrap w:val="0"/>
            <w:vAlign w:val="top"/>
          </w:tcPr>
          <w:p w14:paraId="6715EEEF">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1" w:type="dxa"/>
            <w:noWrap w:val="0"/>
            <w:vAlign w:val="top"/>
          </w:tcPr>
          <w:p w14:paraId="42E85F60">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0" w:type="dxa"/>
            <w:noWrap w:val="0"/>
            <w:vAlign w:val="top"/>
          </w:tcPr>
          <w:p w14:paraId="603BA2C4">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463" w:type="dxa"/>
            <w:noWrap w:val="0"/>
            <w:vAlign w:val="top"/>
          </w:tcPr>
          <w:p w14:paraId="4673595C">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r>
      <w:tr w14:paraId="33BAF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6" w:type="dxa"/>
            <w:noWrap w:val="0"/>
            <w:vAlign w:val="top"/>
          </w:tcPr>
          <w:p w14:paraId="32806030">
            <w:pPr>
              <w:spacing w:line="360" w:lineRule="auto"/>
              <w:rPr>
                <w:rFonts w:hint="default"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10</w:t>
            </w:r>
          </w:p>
        </w:tc>
        <w:tc>
          <w:tcPr>
            <w:tcW w:w="1902" w:type="dxa"/>
            <w:noWrap w:val="0"/>
            <w:vAlign w:val="top"/>
          </w:tcPr>
          <w:p w14:paraId="747861EA">
            <w:pPr>
              <w:spacing w:line="360" w:lineRule="auto"/>
              <w:rPr>
                <w:rFonts w:hint="eastAsia" w:ascii="宋体" w:hAnsi="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伴随服务费</w:t>
            </w:r>
          </w:p>
        </w:tc>
        <w:tc>
          <w:tcPr>
            <w:tcW w:w="2076" w:type="dxa"/>
            <w:noWrap w:val="0"/>
            <w:vAlign w:val="top"/>
          </w:tcPr>
          <w:p w14:paraId="7F64D7DA">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1" w:type="dxa"/>
            <w:noWrap w:val="0"/>
            <w:vAlign w:val="top"/>
          </w:tcPr>
          <w:p w14:paraId="4B014EDE">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0" w:type="dxa"/>
            <w:noWrap w:val="0"/>
            <w:vAlign w:val="top"/>
          </w:tcPr>
          <w:p w14:paraId="4B27B1FA">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463" w:type="dxa"/>
            <w:noWrap w:val="0"/>
            <w:vAlign w:val="top"/>
          </w:tcPr>
          <w:p w14:paraId="6CC3DB1E">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r>
      <w:tr w14:paraId="117C9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6" w:type="dxa"/>
            <w:noWrap w:val="0"/>
            <w:vAlign w:val="top"/>
          </w:tcPr>
          <w:p w14:paraId="517DB3F8">
            <w:pPr>
              <w:spacing w:line="360" w:lineRule="auto"/>
              <w:rPr>
                <w:rFonts w:hint="default"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11</w:t>
            </w:r>
          </w:p>
        </w:tc>
        <w:tc>
          <w:tcPr>
            <w:tcW w:w="1902" w:type="dxa"/>
            <w:noWrap w:val="0"/>
            <w:vAlign w:val="top"/>
          </w:tcPr>
          <w:p w14:paraId="30AC9111">
            <w:pPr>
              <w:spacing w:line="360" w:lineRule="auto"/>
              <w:rPr>
                <w:rFonts w:hint="eastAsia" w:ascii="宋体" w:hAnsi="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采购代理服务费</w:t>
            </w:r>
          </w:p>
        </w:tc>
        <w:tc>
          <w:tcPr>
            <w:tcW w:w="2076" w:type="dxa"/>
            <w:noWrap w:val="0"/>
            <w:vAlign w:val="top"/>
          </w:tcPr>
          <w:p w14:paraId="1D4F4FCD">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1" w:type="dxa"/>
            <w:noWrap w:val="0"/>
            <w:vAlign w:val="top"/>
          </w:tcPr>
          <w:p w14:paraId="6A5EC7E3">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0" w:type="dxa"/>
            <w:noWrap w:val="0"/>
            <w:vAlign w:val="top"/>
          </w:tcPr>
          <w:p w14:paraId="290B9BFC">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463" w:type="dxa"/>
            <w:noWrap w:val="0"/>
            <w:vAlign w:val="top"/>
          </w:tcPr>
          <w:p w14:paraId="131E9A01">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r>
      <w:tr w14:paraId="672C1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46" w:type="dxa"/>
            <w:noWrap w:val="0"/>
            <w:vAlign w:val="top"/>
          </w:tcPr>
          <w:p w14:paraId="4A919206">
            <w:pPr>
              <w:spacing w:line="360" w:lineRule="auto"/>
              <w:rPr>
                <w:rFonts w:hint="default" w:ascii="宋体" w:hAnsi="宋体" w:eastAsia="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12</w:t>
            </w:r>
          </w:p>
        </w:tc>
        <w:tc>
          <w:tcPr>
            <w:tcW w:w="1902" w:type="dxa"/>
            <w:noWrap w:val="0"/>
            <w:vAlign w:val="top"/>
          </w:tcPr>
          <w:p w14:paraId="441926F5">
            <w:pPr>
              <w:spacing w:line="360" w:lineRule="auto"/>
              <w:rPr>
                <w:rFonts w:hint="default" w:ascii="宋体" w:hAnsi="宋体" w:cs="宋体"/>
                <w:bCs/>
                <w:color w:val="000000" w:themeColor="text1"/>
                <w:sz w:val="24"/>
                <w:szCs w:val="24"/>
                <w:highlight w:val="none"/>
                <w:lang w:val="en-US" w:eastAsia="zh-CN"/>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其它费用</w:t>
            </w:r>
          </w:p>
        </w:tc>
        <w:tc>
          <w:tcPr>
            <w:tcW w:w="2076" w:type="dxa"/>
            <w:noWrap w:val="0"/>
            <w:vAlign w:val="top"/>
          </w:tcPr>
          <w:p w14:paraId="498ACD72">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1" w:type="dxa"/>
            <w:noWrap w:val="0"/>
            <w:vAlign w:val="top"/>
          </w:tcPr>
          <w:p w14:paraId="4E896A6B">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0" w:type="dxa"/>
            <w:noWrap w:val="0"/>
            <w:vAlign w:val="top"/>
          </w:tcPr>
          <w:p w14:paraId="5F4A6880">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463" w:type="dxa"/>
            <w:noWrap w:val="0"/>
            <w:vAlign w:val="top"/>
          </w:tcPr>
          <w:p w14:paraId="21FA8E24">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r>
      <w:tr w14:paraId="50998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atLeast"/>
        </w:trPr>
        <w:tc>
          <w:tcPr>
            <w:tcW w:w="546" w:type="dxa"/>
            <w:noWrap w:val="0"/>
            <w:vAlign w:val="center"/>
          </w:tcPr>
          <w:p w14:paraId="78B4AD90">
            <w:pPr>
              <w:spacing w:line="360" w:lineRule="auto"/>
              <w:rPr>
                <w:rFonts w:hint="eastAsia" w:ascii="宋体" w:hAnsi="宋体" w:eastAsia="宋体" w:cs="宋体"/>
                <w:bCs/>
                <w:color w:val="000000" w:themeColor="text1"/>
                <w:sz w:val="24"/>
                <w:szCs w:val="24"/>
                <w:highlight w:val="none"/>
                <w:lang w:eastAsia="zh-CN"/>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w:t>
            </w:r>
            <w:r>
              <w:rPr>
                <w:rFonts w:hint="eastAsia" w:ascii="宋体" w:hAnsi="宋体" w:cs="宋体"/>
                <w:bCs/>
                <w:color w:val="000000" w:themeColor="text1"/>
                <w:sz w:val="24"/>
                <w:szCs w:val="24"/>
                <w:highlight w:val="none"/>
                <w:lang w:val="en-US" w:eastAsia="zh-CN"/>
                <w14:textFill>
                  <w14:solidFill>
                    <w14:schemeClr w14:val="tx1"/>
                  </w14:solidFill>
                </w14:textFill>
              </w:rPr>
              <w:t>3</w:t>
            </w:r>
          </w:p>
        </w:tc>
        <w:tc>
          <w:tcPr>
            <w:tcW w:w="1902" w:type="dxa"/>
            <w:noWrap w:val="0"/>
            <w:vAlign w:val="center"/>
          </w:tcPr>
          <w:p w14:paraId="497D960A">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报价总价</w:t>
            </w:r>
          </w:p>
        </w:tc>
        <w:tc>
          <w:tcPr>
            <w:tcW w:w="2076" w:type="dxa"/>
            <w:noWrap w:val="0"/>
            <w:vAlign w:val="center"/>
          </w:tcPr>
          <w:p w14:paraId="31DC3070">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1" w:type="dxa"/>
            <w:noWrap w:val="0"/>
            <w:vAlign w:val="center"/>
          </w:tcPr>
          <w:p w14:paraId="11E9F326">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560" w:type="dxa"/>
            <w:noWrap w:val="0"/>
            <w:vAlign w:val="center"/>
          </w:tcPr>
          <w:p w14:paraId="5D4169D9">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463" w:type="dxa"/>
            <w:noWrap w:val="0"/>
            <w:vAlign w:val="center"/>
          </w:tcPr>
          <w:p w14:paraId="74274B9D">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r>
    </w:tbl>
    <w:p w14:paraId="1507189F">
      <w:pPr>
        <w:spacing w:line="360" w:lineRule="auto"/>
        <w:rPr>
          <w:rFonts w:hint="eastAsia" w:ascii="宋体" w:hAnsi="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注：</w:t>
      </w:r>
      <w:r>
        <w:rPr>
          <w:rFonts w:hint="eastAsia" w:ascii="宋体" w:hAnsi="宋体" w:cs="宋体"/>
          <w:bCs/>
          <w:color w:val="000000" w:themeColor="text1"/>
          <w:sz w:val="24"/>
          <w:szCs w:val="24"/>
          <w:highlight w:val="none"/>
          <w:lang w:val="en-US" w:eastAsia="zh-CN"/>
          <w14:textFill>
            <w14:solidFill>
              <w14:schemeClr w14:val="tx1"/>
            </w14:solidFill>
          </w14:textFill>
        </w:rPr>
        <w:t>1、供应商可按上述格式进行分项报价、也可以自行拟定格式进行分项报价。</w:t>
      </w:r>
    </w:p>
    <w:p w14:paraId="3F14120D">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lang w:val="en-US" w:eastAsia="zh-CN"/>
          <w14:textFill>
            <w14:solidFill>
              <w14:schemeClr w14:val="tx1"/>
            </w14:solidFill>
          </w14:textFill>
        </w:rPr>
        <w:t>2、本项目总报价为项目服务期限内的所有费用，包括但不限于：员工工资待遇（符合国家相关的用工规定）、人员培训费、服装费、税费、管理佣金、伴随服务费、采购代理服务费等服务期限内的所有费用。</w:t>
      </w:r>
    </w:p>
    <w:p w14:paraId="045A19B6">
      <w:pPr>
        <w:pStyle w:val="66"/>
        <w:spacing w:line="360" w:lineRule="auto"/>
        <w:outlineLvl w:val="9"/>
        <w:rPr>
          <w:rFonts w:hint="eastAsia" w:hAnsi="宋体" w:eastAsia="宋体" w:cs="宋体"/>
          <w:bCs/>
          <w:color w:val="000000" w:themeColor="text1"/>
          <w:sz w:val="24"/>
          <w:szCs w:val="24"/>
          <w:highlight w:val="none"/>
          <w:u w:val="single"/>
          <w14:textFill>
            <w14:solidFill>
              <w14:schemeClr w14:val="tx1"/>
            </w14:solidFill>
          </w14:textFill>
        </w:rPr>
      </w:pPr>
      <w:r>
        <w:rPr>
          <w:rFonts w:hint="eastAsia" w:hAnsi="宋体" w:cs="宋体"/>
          <w:bCs/>
          <w:color w:val="000000" w:themeColor="text1"/>
          <w:sz w:val="24"/>
          <w:szCs w:val="24"/>
          <w:highlight w:val="none"/>
          <w:lang w:eastAsia="zh-CN"/>
          <w14:textFill>
            <w14:solidFill>
              <w14:schemeClr w14:val="tx1"/>
            </w14:solidFill>
          </w14:textFill>
        </w:rPr>
        <w:t>供应商</w:t>
      </w:r>
      <w:r>
        <w:rPr>
          <w:rFonts w:hint="eastAsia" w:hAnsi="宋体" w:eastAsia="宋体" w:cs="宋体"/>
          <w:bCs/>
          <w:color w:val="000000" w:themeColor="text1"/>
          <w:sz w:val="24"/>
          <w:szCs w:val="24"/>
          <w:highlight w:val="none"/>
          <w14:textFill>
            <w14:solidFill>
              <w14:schemeClr w14:val="tx1"/>
            </w14:solidFill>
          </w14:textFill>
        </w:rPr>
        <w:t>代表签名：</w:t>
      </w:r>
      <w:r>
        <w:rPr>
          <w:rFonts w:hint="eastAsia" w:hAnsi="宋体" w:eastAsia="宋体" w:cs="宋体"/>
          <w:bCs/>
          <w:color w:val="000000" w:themeColor="text1"/>
          <w:sz w:val="24"/>
          <w:szCs w:val="24"/>
          <w:highlight w:val="none"/>
          <w:u w:val="single"/>
          <w14:textFill>
            <w14:solidFill>
              <w14:schemeClr w14:val="tx1"/>
            </w14:solidFill>
          </w14:textFill>
        </w:rPr>
        <w:t xml:space="preserve">                      </w:t>
      </w:r>
    </w:p>
    <w:p w14:paraId="6797FB56">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p w14:paraId="77D2739E">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p w14:paraId="0F4FEA6C">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p w14:paraId="0070D6DE">
      <w:pPr>
        <w:spacing w:line="360" w:lineRule="auto"/>
        <w:ind w:firstLine="2891" w:firstLineChars="900"/>
        <w:jc w:val="left"/>
        <w:rPr>
          <w:rFonts w:hint="eastAsia" w:ascii="宋体" w:hAnsi="宋体" w:cs="宋体"/>
          <w:b/>
          <w:color w:val="000000" w:themeColor="text1"/>
          <w:sz w:val="32"/>
          <w:szCs w:val="32"/>
          <w:highlight w:val="none"/>
          <w:lang w:val="en-US" w:eastAsia="zh-CN"/>
          <w14:textFill>
            <w14:solidFill>
              <w14:schemeClr w14:val="tx1"/>
            </w14:solidFill>
          </w14:textFill>
        </w:rPr>
      </w:pPr>
    </w:p>
    <w:p w14:paraId="58A8BA4F">
      <w:pPr>
        <w:spacing w:line="360" w:lineRule="auto"/>
        <w:ind w:firstLine="2891" w:firstLineChars="900"/>
        <w:jc w:val="left"/>
        <w:rPr>
          <w:rFonts w:hint="eastAsia" w:ascii="宋体" w:hAnsi="宋体" w:cs="宋体"/>
          <w:b/>
          <w:color w:val="000000" w:themeColor="text1"/>
          <w:sz w:val="32"/>
          <w:szCs w:val="32"/>
          <w:highlight w:val="none"/>
          <w:lang w:val="en-US" w:eastAsia="zh-CN"/>
          <w14:textFill>
            <w14:solidFill>
              <w14:schemeClr w14:val="tx1"/>
            </w14:solidFill>
          </w14:textFill>
        </w:rPr>
      </w:pPr>
    </w:p>
    <w:p w14:paraId="2339C441">
      <w:pPr>
        <w:spacing w:line="360" w:lineRule="auto"/>
        <w:ind w:firstLine="2891" w:firstLineChars="900"/>
        <w:jc w:val="left"/>
        <w:rPr>
          <w:rFonts w:hint="eastAsia" w:ascii="宋体" w:hAnsi="宋体" w:cs="宋体"/>
          <w:b/>
          <w:color w:val="000000" w:themeColor="text1"/>
          <w:sz w:val="32"/>
          <w:szCs w:val="32"/>
          <w:highlight w:val="none"/>
          <w:lang w:val="en-US" w:eastAsia="zh-CN"/>
          <w14:textFill>
            <w14:solidFill>
              <w14:schemeClr w14:val="tx1"/>
            </w14:solidFill>
          </w14:textFill>
        </w:rPr>
      </w:pPr>
    </w:p>
    <w:p w14:paraId="091225E6">
      <w:pPr>
        <w:spacing w:line="360" w:lineRule="auto"/>
        <w:ind w:firstLine="2891" w:firstLineChars="900"/>
        <w:jc w:val="left"/>
        <w:rPr>
          <w:rFonts w:hint="eastAsia" w:ascii="宋体" w:hAnsi="宋体" w:cs="宋体"/>
          <w:b/>
          <w:color w:val="000000" w:themeColor="text1"/>
          <w:sz w:val="32"/>
          <w:szCs w:val="32"/>
          <w:highlight w:val="none"/>
          <w:lang w:val="en-US" w:eastAsia="zh-CN"/>
          <w14:textFill>
            <w14:solidFill>
              <w14:schemeClr w14:val="tx1"/>
            </w14:solidFill>
          </w14:textFill>
        </w:rPr>
      </w:pPr>
    </w:p>
    <w:p w14:paraId="0ABE85A3">
      <w:pPr>
        <w:spacing w:line="360" w:lineRule="auto"/>
        <w:ind w:firstLine="2891" w:firstLineChars="900"/>
        <w:jc w:val="left"/>
        <w:rPr>
          <w:rFonts w:hint="eastAsia" w:ascii="宋体" w:hAnsi="宋体" w:cs="宋体"/>
          <w:b/>
          <w:color w:val="000000" w:themeColor="text1"/>
          <w:sz w:val="32"/>
          <w:szCs w:val="32"/>
          <w:highlight w:val="none"/>
          <w:lang w:val="en-US" w:eastAsia="zh-CN"/>
          <w14:textFill>
            <w14:solidFill>
              <w14:schemeClr w14:val="tx1"/>
            </w14:solidFill>
          </w14:textFill>
        </w:rPr>
      </w:pPr>
    </w:p>
    <w:p w14:paraId="7658AD3E">
      <w:pPr>
        <w:spacing w:line="360" w:lineRule="auto"/>
        <w:ind w:firstLine="2891" w:firstLineChars="900"/>
        <w:jc w:val="left"/>
        <w:rPr>
          <w:rFonts w:hint="eastAsia" w:ascii="宋体" w:hAnsi="宋体" w:cs="宋体"/>
          <w:b/>
          <w:color w:val="000000" w:themeColor="text1"/>
          <w:sz w:val="32"/>
          <w:szCs w:val="32"/>
          <w:highlight w:val="none"/>
          <w:lang w:val="en-US" w:eastAsia="zh-CN"/>
          <w14:textFill>
            <w14:solidFill>
              <w14:schemeClr w14:val="tx1"/>
            </w14:solidFill>
          </w14:textFill>
        </w:rPr>
      </w:pPr>
      <w:r>
        <w:rPr>
          <w:rFonts w:hint="eastAsia" w:ascii="宋体" w:hAnsi="宋体" w:cs="宋体"/>
          <w:b/>
          <w:color w:val="000000" w:themeColor="text1"/>
          <w:sz w:val="32"/>
          <w:szCs w:val="32"/>
          <w:highlight w:val="none"/>
          <w:lang w:val="en-US" w:eastAsia="zh-CN"/>
          <w14:textFill>
            <w14:solidFill>
              <w14:schemeClr w14:val="tx1"/>
            </w14:solidFill>
          </w14:textFill>
        </w:rPr>
        <w:t>人员工资待遇分项报价表</w:t>
      </w:r>
    </w:p>
    <w:p w14:paraId="0C51E856">
      <w:pPr>
        <w:spacing w:line="360" w:lineRule="auto"/>
        <w:ind w:firstLine="2891" w:firstLineChars="900"/>
        <w:jc w:val="left"/>
        <w:rPr>
          <w:rFonts w:hint="eastAsia" w:ascii="宋体" w:hAnsi="宋体" w:cs="宋体"/>
          <w:b/>
          <w:color w:val="000000" w:themeColor="text1"/>
          <w:sz w:val="32"/>
          <w:szCs w:val="32"/>
          <w:highlight w:val="none"/>
          <w:lang w:val="en-US" w:eastAsia="zh-CN"/>
          <w14:textFill>
            <w14:solidFill>
              <w14:schemeClr w14:val="tx1"/>
            </w14:solidFill>
          </w14:textFill>
        </w:rPr>
      </w:pPr>
    </w:p>
    <w:p w14:paraId="6F3C8527">
      <w:pPr>
        <w:spacing w:line="360" w:lineRule="auto"/>
        <w:ind w:firstLine="0" w:firstLineChars="0"/>
        <w:jc w:val="left"/>
        <w:rPr>
          <w:rFonts w:hint="eastAsia" w:ascii="宋体" w:hAnsi="宋体" w:cs="宋体"/>
          <w:b/>
          <w:color w:val="000000" w:themeColor="text1"/>
          <w:sz w:val="24"/>
          <w:szCs w:val="24"/>
          <w:highlight w:val="none"/>
          <w:lang w:val="en-US" w:eastAsia="zh-CN"/>
          <w14:textFill>
            <w14:solidFill>
              <w14:schemeClr w14:val="tx1"/>
            </w14:solidFill>
          </w14:textFill>
        </w:rPr>
      </w:pPr>
      <w:r>
        <w:rPr>
          <w:rFonts w:hint="eastAsia" w:ascii="宋体" w:hAnsi="宋体" w:cs="宋体"/>
          <w:b/>
          <w:color w:val="000000" w:themeColor="text1"/>
          <w:sz w:val="24"/>
          <w:szCs w:val="24"/>
          <w:highlight w:val="none"/>
          <w:lang w:val="en-US" w:eastAsia="zh-CN"/>
          <w14:textFill>
            <w14:solidFill>
              <w14:schemeClr w14:val="tx1"/>
            </w14:solidFill>
          </w14:textFill>
        </w:rPr>
        <w:t>注：供应商此部分自行拟定格式分项报价。</w:t>
      </w:r>
    </w:p>
    <w:p w14:paraId="63AD2EDE">
      <w:pPr>
        <w:spacing w:line="360" w:lineRule="auto"/>
        <w:ind w:firstLine="2168" w:firstLineChars="900"/>
        <w:jc w:val="left"/>
        <w:rPr>
          <w:rFonts w:hint="default" w:ascii="宋体" w:hAnsi="宋体" w:eastAsia="宋体" w:cs="宋体"/>
          <w:b/>
          <w:bCs w:val="0"/>
          <w:color w:val="000000" w:themeColor="text1"/>
          <w:sz w:val="24"/>
          <w:szCs w:val="24"/>
          <w:highlight w:val="none"/>
          <w14:textFill>
            <w14:solidFill>
              <w14:schemeClr w14:val="tx1"/>
            </w14:solidFill>
          </w14:textFill>
        </w:rPr>
        <w:sectPr>
          <w:footerReference r:id="rId9" w:type="default"/>
          <w:pgSz w:w="11906" w:h="16838"/>
          <w:pgMar w:top="1440" w:right="1797" w:bottom="1440" w:left="1797" w:header="851" w:footer="992" w:gutter="0"/>
          <w:cols w:space="720" w:num="1"/>
          <w:docGrid w:linePitch="312" w:charSpace="0"/>
        </w:sectPr>
      </w:pPr>
    </w:p>
    <w:p w14:paraId="443D453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服务说明一览表</w:t>
      </w:r>
    </w:p>
    <w:p w14:paraId="62F4454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（按服务合同包下品目号类别分别填写）</w:t>
      </w:r>
    </w:p>
    <w:p w14:paraId="113DEB5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4BF8913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名称:                                    采购项目编号∶</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4017"/>
        <w:gridCol w:w="1442"/>
        <w:gridCol w:w="2678"/>
        <w:gridCol w:w="824"/>
        <w:gridCol w:w="987"/>
      </w:tblGrid>
      <w:tr w14:paraId="7401B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4F36A73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7C0B1D1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7141C76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服务名称</w:t>
            </w:r>
          </w:p>
        </w:tc>
        <w:tc>
          <w:tcPr>
            <w:tcW w:w="4017" w:type="dxa"/>
            <w:tcBorders>
              <w:top w:val="single" w:color="auto" w:sz="4" w:space="0"/>
              <w:left w:val="single" w:color="auto" w:sz="4" w:space="0"/>
              <w:bottom w:val="single" w:color="auto" w:sz="4" w:space="0"/>
              <w:right w:val="single" w:color="auto" w:sz="4" w:space="0"/>
            </w:tcBorders>
            <w:noWrap w:val="0"/>
            <w:vAlign w:val="center"/>
          </w:tcPr>
          <w:p w14:paraId="016EBEB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442" w:type="dxa"/>
            <w:tcBorders>
              <w:top w:val="single" w:color="auto" w:sz="4" w:space="0"/>
              <w:left w:val="single" w:color="auto" w:sz="4" w:space="0"/>
              <w:bottom w:val="single" w:color="auto" w:sz="4" w:space="0"/>
              <w:right w:val="single" w:color="auto" w:sz="4" w:space="0"/>
            </w:tcBorders>
            <w:noWrap w:val="0"/>
            <w:vAlign w:val="center"/>
          </w:tcPr>
          <w:p w14:paraId="2A1DCD6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服务商</w:t>
            </w:r>
          </w:p>
        </w:tc>
        <w:tc>
          <w:tcPr>
            <w:tcW w:w="2678" w:type="dxa"/>
            <w:tcBorders>
              <w:top w:val="single" w:color="auto" w:sz="4" w:space="0"/>
              <w:left w:val="single" w:color="auto" w:sz="4" w:space="0"/>
              <w:bottom w:val="single" w:color="auto" w:sz="4" w:space="0"/>
              <w:right w:val="single" w:color="auto" w:sz="4" w:space="0"/>
            </w:tcBorders>
            <w:noWrap w:val="0"/>
            <w:vAlign w:val="center"/>
          </w:tcPr>
          <w:p w14:paraId="6BE42C1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77C2B7D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3783DD4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14:paraId="0DCE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49" w:hRule="atLeast"/>
        </w:trPr>
        <w:tc>
          <w:tcPr>
            <w:tcW w:w="14176" w:type="dxa"/>
            <w:gridSpan w:val="8"/>
            <w:tcBorders>
              <w:top w:val="single" w:color="auto" w:sz="4" w:space="0"/>
              <w:left w:val="single" w:color="auto" w:sz="4" w:space="0"/>
              <w:bottom w:val="single" w:color="auto" w:sz="4" w:space="0"/>
              <w:right w:val="single" w:color="auto" w:sz="4" w:space="0"/>
            </w:tcBorders>
            <w:noWrap w:val="0"/>
            <w:vAlign w:val="top"/>
          </w:tcPr>
          <w:p w14:paraId="5AC0AD2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详细服务项说明</w:t>
            </w:r>
          </w:p>
        </w:tc>
      </w:tr>
    </w:tbl>
    <w:p w14:paraId="5DA4B2C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代表签字:</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0781A7CF">
      <w:pPr>
        <w:spacing w:line="360" w:lineRule="auto"/>
        <w:rPr>
          <w:rFonts w:hint="eastAsia" w:ascii="宋体" w:hAnsi="宋体" w:eastAsia="宋体" w:cs="宋体"/>
          <w:color w:val="000000" w:themeColor="text1"/>
          <w:sz w:val="24"/>
          <w:szCs w:val="24"/>
          <w:highlight w:val="none"/>
          <w14:textFill>
            <w14:solidFill>
              <w14:schemeClr w14:val="tx1"/>
            </w14:solidFill>
          </w14:textFill>
        </w:rPr>
        <w:sectPr>
          <w:headerReference r:id="rId12" w:type="first"/>
          <w:footerReference r:id="rId15" w:type="first"/>
          <w:headerReference r:id="rId10" w:type="default"/>
          <w:footerReference r:id="rId13" w:type="default"/>
          <w:headerReference r:id="rId11" w:type="even"/>
          <w:footerReference r:id="rId14" w:type="even"/>
          <w:pgSz w:w="16838" w:h="11906" w:orient="landscape"/>
          <w:pgMar w:top="1797" w:right="1440" w:bottom="1797" w:left="1440" w:header="851" w:footer="992" w:gutter="0"/>
          <w:cols w:space="720" w:num="1"/>
          <w:docGrid w:linePitch="312" w:charSpace="0"/>
        </w:sectPr>
      </w:pPr>
    </w:p>
    <w:p w14:paraId="7909A1BC">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范围清单</w:t>
      </w:r>
    </w:p>
    <w:p w14:paraId="5535A07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说明：</w:t>
      </w:r>
    </w:p>
    <w:p w14:paraId="5DCB4808">
      <w:pPr>
        <w:spacing w:line="360" w:lineRule="auto"/>
        <w:ind w:firstLine="66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本清单应列明服务组成的主要项和关键项的名称、数量、服务商住址及单价；</w:t>
      </w:r>
    </w:p>
    <w:p w14:paraId="7BFF9C02">
      <w:pPr>
        <w:spacing w:line="360" w:lineRule="auto"/>
        <w:ind w:firstLine="66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w:t>
      </w:r>
    </w:p>
    <w:p w14:paraId="1A2A597A">
      <w:pPr>
        <w:spacing w:line="360" w:lineRule="auto"/>
        <w:ind w:firstLine="660"/>
        <w:rPr>
          <w:rFonts w:hint="eastAsia" w:ascii="宋体" w:hAnsi="宋体" w:eastAsia="宋体" w:cs="宋体"/>
          <w:b/>
          <w:color w:val="000000" w:themeColor="text1"/>
          <w:sz w:val="24"/>
          <w:szCs w:val="24"/>
          <w:highlight w:val="none"/>
          <w14:textFill>
            <w14:solidFill>
              <w14:schemeClr w14:val="tx1"/>
            </w14:solidFill>
          </w14:textFill>
        </w:rPr>
      </w:pPr>
    </w:p>
    <w:p w14:paraId="4236189D">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p>
    <w:p w14:paraId="1CBAA7F8">
      <w:pPr>
        <w:spacing w:line="360" w:lineRule="auto"/>
        <w:ind w:right="480" w:firstLine="120" w:firstLineChars="50"/>
        <w:jc w:val="right"/>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代表签字：</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01620949">
      <w:pPr>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71344C0D">
      <w:pPr>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0763764B">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sectPr>
          <w:footerReference r:id="rId16" w:type="default"/>
          <w:pgSz w:w="11906" w:h="16838"/>
          <w:pgMar w:top="1440" w:right="1797" w:bottom="1440" w:left="1797" w:header="851" w:footer="992" w:gutter="0"/>
          <w:cols w:space="720" w:num="1"/>
          <w:docGrid w:linePitch="312" w:charSpace="0"/>
        </w:sectPr>
      </w:pPr>
    </w:p>
    <w:p w14:paraId="7492E5A5">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技术规格和商务偏离表</w:t>
      </w:r>
    </w:p>
    <w:p w14:paraId="03E3714B">
      <w:pPr>
        <w:spacing w:line="360" w:lineRule="auto"/>
        <w:rPr>
          <w:rFonts w:hint="eastAsia" w:ascii="宋体" w:hAnsi="宋体" w:eastAsia="宋体" w:cs="宋体"/>
          <w:bCs/>
          <w:color w:val="000000" w:themeColor="text1"/>
          <w:sz w:val="24"/>
          <w:szCs w:val="24"/>
          <w:highlight w:val="none"/>
          <w:u w:val="single"/>
          <w14:textFill>
            <w14:solidFill>
              <w14:schemeClr w14:val="tx1"/>
            </w14:solidFill>
          </w14:textFill>
        </w:rPr>
      </w:pPr>
      <w:r>
        <w:rPr>
          <w:rFonts w:hint="eastAsia" w:ascii="宋体" w:hAnsi="宋体" w:cs="宋体"/>
          <w:bCs/>
          <w:color w:val="000000" w:themeColor="text1"/>
          <w:sz w:val="24"/>
          <w:szCs w:val="24"/>
          <w:highlight w:val="none"/>
          <w:lang w:eastAsia="zh-CN"/>
          <w14:textFill>
            <w14:solidFill>
              <w14:schemeClr w14:val="tx1"/>
            </w14:solidFill>
          </w14:textFill>
        </w:rPr>
        <w:t>供应商</w:t>
      </w:r>
      <w:r>
        <w:rPr>
          <w:rFonts w:hint="eastAsia" w:ascii="宋体" w:hAnsi="宋体" w:eastAsia="宋体" w:cs="宋体"/>
          <w:bCs/>
          <w:color w:val="000000" w:themeColor="text1"/>
          <w:sz w:val="24"/>
          <w:szCs w:val="24"/>
          <w:highlight w:val="none"/>
          <w14:textFill>
            <w14:solidFill>
              <w14:schemeClr w14:val="tx1"/>
            </w14:solidFill>
          </w14:textFill>
        </w:rPr>
        <w:t>名称（</w:t>
      </w:r>
      <w:r>
        <w:rPr>
          <w:rFonts w:hint="eastAsia" w:ascii="宋体" w:hAnsi="宋体" w:cs="宋体"/>
          <w:bCs/>
          <w:color w:val="000000" w:themeColor="text1"/>
          <w:sz w:val="24"/>
          <w:szCs w:val="24"/>
          <w:highlight w:val="none"/>
          <w:lang w:eastAsia="zh-CN"/>
          <w14:textFill>
            <w14:solidFill>
              <w14:schemeClr w14:val="tx1"/>
            </w14:solidFill>
          </w14:textFill>
        </w:rPr>
        <w:t>全称</w:t>
      </w:r>
      <w:r>
        <w:rPr>
          <w:rFonts w:hint="eastAsia" w:ascii="宋体" w:hAnsi="宋体" w:eastAsia="宋体" w:cs="宋体"/>
          <w:bCs/>
          <w:color w:val="000000" w:themeColor="text1"/>
          <w:sz w:val="24"/>
          <w:szCs w:val="24"/>
          <w:highlight w:val="none"/>
          <w14:textFill>
            <w14:solidFill>
              <w14:schemeClr w14:val="tx1"/>
            </w14:solidFill>
          </w14:textFill>
        </w:rPr>
        <w:t>并加盖公章）：</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olor w:val="000000" w:themeColor="text1"/>
          <w:sz w:val="24"/>
          <w:szCs w:val="24"/>
          <w:highlight w:val="none"/>
          <w14:textFill>
            <w14:solidFill>
              <w14:schemeClr w14:val="tx1"/>
            </w14:solidFill>
          </w14:textFill>
        </w:rPr>
        <w:t>项目编号：</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p>
    <w:tbl>
      <w:tblPr>
        <w:tblStyle w:val="22"/>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440"/>
        <w:gridCol w:w="1800"/>
        <w:gridCol w:w="2340"/>
        <w:gridCol w:w="2880"/>
        <w:gridCol w:w="1386"/>
        <w:gridCol w:w="3834"/>
      </w:tblGrid>
      <w:tr w14:paraId="03689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6480" w:type="dxa"/>
            <w:gridSpan w:val="4"/>
            <w:tcBorders>
              <w:top w:val="single" w:color="auto" w:sz="4" w:space="0"/>
              <w:left w:val="single" w:color="auto" w:sz="4" w:space="0"/>
              <w:bottom w:val="single" w:color="auto" w:sz="4" w:space="0"/>
              <w:right w:val="single" w:color="auto" w:sz="4" w:space="0"/>
            </w:tcBorders>
            <w:noWrap w:val="0"/>
            <w:vAlign w:val="center"/>
          </w:tcPr>
          <w:p w14:paraId="15EC109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采购文件要求</w:t>
            </w:r>
          </w:p>
        </w:tc>
        <w:tc>
          <w:tcPr>
            <w:tcW w:w="8100" w:type="dxa"/>
            <w:gridSpan w:val="3"/>
            <w:tcBorders>
              <w:top w:val="single" w:color="auto" w:sz="4" w:space="0"/>
              <w:left w:val="single" w:color="auto" w:sz="4" w:space="0"/>
              <w:bottom w:val="single" w:color="auto" w:sz="4" w:space="0"/>
              <w:right w:val="single" w:color="auto" w:sz="4" w:space="0"/>
            </w:tcBorders>
            <w:noWrap w:val="0"/>
            <w:vAlign w:val="center"/>
          </w:tcPr>
          <w:p w14:paraId="7816FDCB">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磋商响应</w:t>
            </w:r>
          </w:p>
        </w:tc>
      </w:tr>
      <w:tr w14:paraId="6E0DB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900" w:type="dxa"/>
            <w:tcBorders>
              <w:top w:val="single" w:color="auto" w:sz="4" w:space="0"/>
              <w:left w:val="single" w:color="auto" w:sz="4" w:space="0"/>
              <w:bottom w:val="single" w:color="auto" w:sz="4" w:space="0"/>
              <w:right w:val="single" w:color="auto" w:sz="4" w:space="0"/>
            </w:tcBorders>
            <w:noWrap w:val="0"/>
            <w:vAlign w:val="center"/>
          </w:tcPr>
          <w:p w14:paraId="27D76F4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合同包/品目号</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4A80DF53">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服务名称</w:t>
            </w:r>
          </w:p>
        </w:tc>
        <w:tc>
          <w:tcPr>
            <w:tcW w:w="1800" w:type="dxa"/>
            <w:tcBorders>
              <w:top w:val="single" w:color="auto" w:sz="4" w:space="0"/>
              <w:left w:val="single" w:color="auto" w:sz="4" w:space="0"/>
              <w:bottom w:val="single" w:color="auto" w:sz="4" w:space="0"/>
              <w:right w:val="single" w:color="auto" w:sz="4" w:space="0"/>
            </w:tcBorders>
            <w:noWrap w:val="0"/>
            <w:vAlign w:val="center"/>
          </w:tcPr>
          <w:p w14:paraId="5A1DA724">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规格条目号</w:t>
            </w:r>
          </w:p>
        </w:tc>
        <w:tc>
          <w:tcPr>
            <w:tcW w:w="2340" w:type="dxa"/>
            <w:tcBorders>
              <w:top w:val="single" w:color="auto" w:sz="4" w:space="0"/>
              <w:left w:val="single" w:color="auto" w:sz="4" w:space="0"/>
              <w:bottom w:val="single" w:color="auto" w:sz="4" w:space="0"/>
              <w:right w:val="single" w:color="auto" w:sz="4" w:space="0"/>
            </w:tcBorders>
            <w:noWrap w:val="0"/>
            <w:vAlign w:val="center"/>
          </w:tcPr>
          <w:p w14:paraId="54B86FF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采购文件要求</w:t>
            </w:r>
          </w:p>
        </w:tc>
        <w:tc>
          <w:tcPr>
            <w:tcW w:w="2880" w:type="dxa"/>
            <w:tcBorders>
              <w:top w:val="single" w:color="auto" w:sz="4" w:space="0"/>
              <w:left w:val="single" w:color="auto" w:sz="4" w:space="0"/>
              <w:bottom w:val="single" w:color="auto" w:sz="4" w:space="0"/>
              <w:right w:val="single" w:color="auto" w:sz="4" w:space="0"/>
            </w:tcBorders>
            <w:noWrap w:val="0"/>
            <w:vAlign w:val="center"/>
          </w:tcPr>
          <w:p w14:paraId="4ACC1039">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磋商响应情况</w:t>
            </w:r>
          </w:p>
        </w:tc>
        <w:tc>
          <w:tcPr>
            <w:tcW w:w="1386" w:type="dxa"/>
            <w:tcBorders>
              <w:top w:val="single" w:color="auto" w:sz="4" w:space="0"/>
              <w:left w:val="single" w:color="auto" w:sz="4" w:space="0"/>
              <w:bottom w:val="single" w:color="auto" w:sz="4" w:space="0"/>
              <w:right w:val="single" w:color="auto" w:sz="4" w:space="0"/>
            </w:tcBorders>
            <w:noWrap w:val="0"/>
            <w:vAlign w:val="center"/>
          </w:tcPr>
          <w:p w14:paraId="3C8AA7EF">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磋商响应对应的页码</w:t>
            </w:r>
          </w:p>
        </w:tc>
        <w:tc>
          <w:tcPr>
            <w:tcW w:w="3834" w:type="dxa"/>
            <w:tcBorders>
              <w:top w:val="single" w:color="auto" w:sz="4" w:space="0"/>
              <w:left w:val="single" w:color="auto" w:sz="4" w:space="0"/>
              <w:bottom w:val="single" w:color="auto" w:sz="4" w:space="0"/>
              <w:right w:val="single" w:color="auto" w:sz="4" w:space="0"/>
            </w:tcBorders>
            <w:noWrap w:val="0"/>
            <w:vAlign w:val="center"/>
          </w:tcPr>
          <w:p w14:paraId="199CA32E">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偏离说明</w:t>
            </w:r>
          </w:p>
        </w:tc>
      </w:tr>
      <w:tr w14:paraId="4FCC6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900" w:type="dxa"/>
            <w:tcBorders>
              <w:top w:val="single" w:color="auto" w:sz="4" w:space="0"/>
              <w:left w:val="single" w:color="auto" w:sz="4" w:space="0"/>
              <w:bottom w:val="single" w:color="auto" w:sz="4" w:space="0"/>
              <w:right w:val="single" w:color="auto" w:sz="4" w:space="0"/>
            </w:tcBorders>
            <w:noWrap w:val="0"/>
            <w:vAlign w:val="top"/>
          </w:tcPr>
          <w:p w14:paraId="67825C9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3CBCB5E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noWrap w:val="0"/>
            <w:vAlign w:val="top"/>
          </w:tcPr>
          <w:p w14:paraId="4CBE1DF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noWrap w:val="0"/>
            <w:vAlign w:val="top"/>
          </w:tcPr>
          <w:p w14:paraId="1EC7EFF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2880" w:type="dxa"/>
            <w:tcBorders>
              <w:top w:val="single" w:color="auto" w:sz="4" w:space="0"/>
              <w:left w:val="single" w:color="auto" w:sz="4" w:space="0"/>
              <w:bottom w:val="single" w:color="auto" w:sz="4" w:space="0"/>
              <w:right w:val="single" w:color="auto" w:sz="4" w:space="0"/>
            </w:tcBorders>
            <w:noWrap w:val="0"/>
            <w:vAlign w:val="top"/>
          </w:tcPr>
          <w:p w14:paraId="6188A4BE">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386" w:type="dxa"/>
            <w:tcBorders>
              <w:top w:val="single" w:color="auto" w:sz="4" w:space="0"/>
              <w:left w:val="single" w:color="auto" w:sz="4" w:space="0"/>
              <w:bottom w:val="single" w:color="auto" w:sz="4" w:space="0"/>
              <w:right w:val="single" w:color="auto" w:sz="4" w:space="0"/>
            </w:tcBorders>
            <w:noWrap w:val="0"/>
            <w:vAlign w:val="top"/>
          </w:tcPr>
          <w:p w14:paraId="08A86E1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3834" w:type="dxa"/>
            <w:tcBorders>
              <w:top w:val="single" w:color="auto" w:sz="4" w:space="0"/>
              <w:left w:val="single" w:color="auto" w:sz="4" w:space="0"/>
              <w:bottom w:val="single" w:color="auto" w:sz="4" w:space="0"/>
              <w:right w:val="single" w:color="auto" w:sz="4" w:space="0"/>
            </w:tcBorders>
            <w:noWrap w:val="0"/>
            <w:vAlign w:val="top"/>
          </w:tcPr>
          <w:p w14:paraId="1E49DC6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14:paraId="394BA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900" w:type="dxa"/>
            <w:tcBorders>
              <w:top w:val="single" w:color="auto" w:sz="4" w:space="0"/>
              <w:left w:val="single" w:color="auto" w:sz="4" w:space="0"/>
              <w:bottom w:val="single" w:color="auto" w:sz="4" w:space="0"/>
              <w:right w:val="single" w:color="auto" w:sz="4" w:space="0"/>
            </w:tcBorders>
            <w:noWrap w:val="0"/>
            <w:vAlign w:val="top"/>
          </w:tcPr>
          <w:p w14:paraId="6045DD1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65C715F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noWrap w:val="0"/>
            <w:vAlign w:val="top"/>
          </w:tcPr>
          <w:p w14:paraId="6D48B07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noWrap w:val="0"/>
            <w:vAlign w:val="top"/>
          </w:tcPr>
          <w:p w14:paraId="3B8F96A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2880" w:type="dxa"/>
            <w:tcBorders>
              <w:top w:val="single" w:color="auto" w:sz="4" w:space="0"/>
              <w:left w:val="single" w:color="auto" w:sz="4" w:space="0"/>
              <w:bottom w:val="single" w:color="auto" w:sz="4" w:space="0"/>
              <w:right w:val="single" w:color="auto" w:sz="4" w:space="0"/>
            </w:tcBorders>
            <w:noWrap w:val="0"/>
            <w:vAlign w:val="top"/>
          </w:tcPr>
          <w:p w14:paraId="116251E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386" w:type="dxa"/>
            <w:tcBorders>
              <w:top w:val="single" w:color="auto" w:sz="4" w:space="0"/>
              <w:left w:val="single" w:color="auto" w:sz="4" w:space="0"/>
              <w:bottom w:val="single" w:color="auto" w:sz="4" w:space="0"/>
              <w:right w:val="single" w:color="auto" w:sz="4" w:space="0"/>
            </w:tcBorders>
            <w:noWrap w:val="0"/>
            <w:vAlign w:val="top"/>
          </w:tcPr>
          <w:p w14:paraId="204F7E9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3834" w:type="dxa"/>
            <w:tcBorders>
              <w:top w:val="single" w:color="auto" w:sz="4" w:space="0"/>
              <w:left w:val="single" w:color="auto" w:sz="4" w:space="0"/>
              <w:bottom w:val="single" w:color="auto" w:sz="4" w:space="0"/>
              <w:right w:val="single" w:color="auto" w:sz="4" w:space="0"/>
            </w:tcBorders>
            <w:noWrap w:val="0"/>
            <w:vAlign w:val="top"/>
          </w:tcPr>
          <w:p w14:paraId="0F7FC15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14:paraId="14320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900" w:type="dxa"/>
            <w:tcBorders>
              <w:top w:val="single" w:color="auto" w:sz="4" w:space="0"/>
              <w:left w:val="single" w:color="auto" w:sz="4" w:space="0"/>
              <w:bottom w:val="single" w:color="auto" w:sz="4" w:space="0"/>
              <w:right w:val="single" w:color="auto" w:sz="4" w:space="0"/>
            </w:tcBorders>
            <w:noWrap w:val="0"/>
            <w:vAlign w:val="top"/>
          </w:tcPr>
          <w:p w14:paraId="25AFBF2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440" w:type="dxa"/>
            <w:tcBorders>
              <w:top w:val="single" w:color="auto" w:sz="4" w:space="0"/>
              <w:left w:val="single" w:color="auto" w:sz="4" w:space="0"/>
              <w:bottom w:val="single" w:color="auto" w:sz="4" w:space="0"/>
              <w:right w:val="single" w:color="auto" w:sz="4" w:space="0"/>
            </w:tcBorders>
            <w:noWrap w:val="0"/>
            <w:vAlign w:val="top"/>
          </w:tcPr>
          <w:p w14:paraId="0310E57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800" w:type="dxa"/>
            <w:tcBorders>
              <w:top w:val="single" w:color="auto" w:sz="4" w:space="0"/>
              <w:left w:val="single" w:color="auto" w:sz="4" w:space="0"/>
              <w:bottom w:val="single" w:color="auto" w:sz="4" w:space="0"/>
              <w:right w:val="single" w:color="auto" w:sz="4" w:space="0"/>
            </w:tcBorders>
            <w:noWrap w:val="0"/>
            <w:vAlign w:val="top"/>
          </w:tcPr>
          <w:p w14:paraId="2AF86D5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2340" w:type="dxa"/>
            <w:tcBorders>
              <w:top w:val="single" w:color="auto" w:sz="4" w:space="0"/>
              <w:left w:val="single" w:color="auto" w:sz="4" w:space="0"/>
              <w:bottom w:val="single" w:color="auto" w:sz="4" w:space="0"/>
              <w:right w:val="single" w:color="auto" w:sz="4" w:space="0"/>
            </w:tcBorders>
            <w:noWrap w:val="0"/>
            <w:vAlign w:val="top"/>
          </w:tcPr>
          <w:p w14:paraId="593B240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2880" w:type="dxa"/>
            <w:tcBorders>
              <w:top w:val="single" w:color="auto" w:sz="4" w:space="0"/>
              <w:left w:val="single" w:color="auto" w:sz="4" w:space="0"/>
              <w:bottom w:val="single" w:color="auto" w:sz="4" w:space="0"/>
              <w:right w:val="single" w:color="auto" w:sz="4" w:space="0"/>
            </w:tcBorders>
            <w:noWrap w:val="0"/>
            <w:vAlign w:val="top"/>
          </w:tcPr>
          <w:p w14:paraId="1BF221A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386" w:type="dxa"/>
            <w:tcBorders>
              <w:top w:val="single" w:color="auto" w:sz="4" w:space="0"/>
              <w:left w:val="single" w:color="auto" w:sz="4" w:space="0"/>
              <w:bottom w:val="single" w:color="auto" w:sz="4" w:space="0"/>
              <w:right w:val="single" w:color="auto" w:sz="4" w:space="0"/>
            </w:tcBorders>
            <w:noWrap w:val="0"/>
            <w:vAlign w:val="top"/>
          </w:tcPr>
          <w:p w14:paraId="765A014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3834" w:type="dxa"/>
            <w:tcBorders>
              <w:top w:val="single" w:color="auto" w:sz="4" w:space="0"/>
              <w:left w:val="single" w:color="auto" w:sz="4" w:space="0"/>
              <w:bottom w:val="single" w:color="auto" w:sz="4" w:space="0"/>
              <w:right w:val="single" w:color="auto" w:sz="4" w:space="0"/>
            </w:tcBorders>
            <w:noWrap w:val="0"/>
            <w:vAlign w:val="top"/>
          </w:tcPr>
          <w:p w14:paraId="7D94FC8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bl>
    <w:p w14:paraId="3A6D3FEB">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注：1.</w:t>
      </w:r>
      <w:r>
        <w:rPr>
          <w:rFonts w:hint="eastAsia" w:ascii="宋体" w:hAnsi="宋体" w:cs="宋体"/>
          <w:bCs/>
          <w:color w:val="000000" w:themeColor="text1"/>
          <w:sz w:val="24"/>
          <w:szCs w:val="24"/>
          <w:highlight w:val="none"/>
          <w:lang w:eastAsia="zh-CN"/>
          <w14:textFill>
            <w14:solidFill>
              <w14:schemeClr w14:val="tx1"/>
            </w14:solidFill>
          </w14:textFill>
        </w:rPr>
        <w:t>供应商</w:t>
      </w:r>
      <w:r>
        <w:rPr>
          <w:rFonts w:hint="eastAsia" w:ascii="宋体" w:hAnsi="宋体" w:eastAsia="宋体" w:cs="宋体"/>
          <w:bCs/>
          <w:color w:val="000000" w:themeColor="text1"/>
          <w:sz w:val="24"/>
          <w:szCs w:val="24"/>
          <w:highlight w:val="none"/>
          <w14:textFill>
            <w14:solidFill>
              <w14:schemeClr w14:val="tx1"/>
            </w14:solidFill>
          </w14:textFill>
        </w:rPr>
        <w:t>根据采购要求逐条说明磋商响应情况。</w:t>
      </w:r>
    </w:p>
    <w:p w14:paraId="2E3C19A6">
      <w:pPr>
        <w:spacing w:line="360" w:lineRule="auto"/>
        <w:ind w:firstLine="480" w:firstLineChars="2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2.</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kern w:val="0"/>
          <w:sz w:val="24"/>
          <w:szCs w:val="24"/>
          <w:highlight w:val="none"/>
          <w14:textFill>
            <w14:solidFill>
              <w14:schemeClr w14:val="tx1"/>
            </w14:solidFill>
          </w14:textFill>
        </w:rPr>
        <w:t>应对采购文件中的“</w:t>
      </w:r>
      <w:r>
        <w:rPr>
          <w:rFonts w:hint="eastAsia" w:ascii="宋体" w:hAnsi="宋体" w:cs="宋体"/>
          <w:color w:val="000000" w:themeColor="text1"/>
          <w:kern w:val="0"/>
          <w:sz w:val="24"/>
          <w:szCs w:val="24"/>
          <w:highlight w:val="none"/>
          <w:lang w:eastAsia="zh-CN"/>
          <w14:textFill>
            <w14:solidFill>
              <w14:schemeClr w14:val="tx1"/>
            </w14:solidFill>
          </w14:textFill>
        </w:rPr>
        <w:t>★</w:t>
      </w:r>
      <w:r>
        <w:rPr>
          <w:rFonts w:hint="eastAsia" w:ascii="宋体" w:hAnsi="宋体" w:eastAsia="宋体" w:cs="宋体"/>
          <w:color w:val="000000" w:themeColor="text1"/>
          <w:kern w:val="0"/>
          <w:sz w:val="24"/>
          <w:szCs w:val="24"/>
          <w:highlight w:val="none"/>
          <w14:textFill>
            <w14:solidFill>
              <w14:schemeClr w14:val="tx1"/>
            </w14:solidFill>
          </w14:textFill>
        </w:rPr>
        <w:t>”号条款进行逐条响应，否则评审专家对其报价做出不利评审，</w:t>
      </w:r>
      <w:r>
        <w:rPr>
          <w:rFonts w:hint="eastAsia" w:ascii="宋体" w:hAnsi="宋体" w:cs="宋体"/>
          <w:color w:val="000000" w:themeColor="text1"/>
          <w:kern w:val="0"/>
          <w:sz w:val="24"/>
          <w:szCs w:val="24"/>
          <w:highlight w:val="none"/>
          <w:lang w:eastAsia="zh-CN"/>
          <w14:textFill>
            <w14:solidFill>
              <w14:schemeClr w14:val="tx1"/>
            </w14:solidFill>
          </w14:textFill>
        </w:rPr>
        <w:t>供应商</w:t>
      </w:r>
      <w:r>
        <w:rPr>
          <w:rFonts w:hint="eastAsia" w:ascii="宋体" w:hAnsi="宋体" w:eastAsia="宋体" w:cs="宋体"/>
          <w:color w:val="000000" w:themeColor="text1"/>
          <w:kern w:val="0"/>
          <w:sz w:val="24"/>
          <w:szCs w:val="24"/>
          <w:highlight w:val="none"/>
          <w14:textFill>
            <w14:solidFill>
              <w14:schemeClr w14:val="tx1"/>
            </w14:solidFill>
          </w14:textFill>
        </w:rPr>
        <w:t>必须自行承担责任</w:t>
      </w:r>
      <w:r>
        <w:rPr>
          <w:rFonts w:hint="eastAsia" w:ascii="宋体" w:hAnsi="宋体" w:eastAsia="宋体" w:cs="宋体"/>
          <w:bCs/>
          <w:color w:val="000000" w:themeColor="text1"/>
          <w:sz w:val="24"/>
          <w:szCs w:val="24"/>
          <w:highlight w:val="none"/>
          <w14:textFill>
            <w14:solidFill>
              <w14:schemeClr w14:val="tx1"/>
            </w14:solidFill>
          </w14:textFill>
        </w:rPr>
        <w:t>。</w:t>
      </w:r>
      <w:r>
        <w:rPr>
          <w:rFonts w:hint="eastAsia" w:ascii="宋体" w:hAnsi="宋体" w:cs="宋体"/>
          <w:bCs/>
          <w:color w:val="000000" w:themeColor="text1"/>
          <w:sz w:val="24"/>
          <w:szCs w:val="24"/>
          <w:highlight w:val="none"/>
          <w:lang w:eastAsia="zh-CN"/>
          <w14:textFill>
            <w14:solidFill>
              <w14:schemeClr w14:val="tx1"/>
            </w14:solidFill>
          </w14:textFill>
        </w:rPr>
        <w:t>供应商</w:t>
      </w:r>
      <w:r>
        <w:rPr>
          <w:rFonts w:hint="eastAsia" w:ascii="宋体" w:hAnsi="宋体" w:eastAsia="宋体" w:cs="宋体"/>
          <w:bCs/>
          <w:color w:val="000000" w:themeColor="text1"/>
          <w:sz w:val="24"/>
          <w:szCs w:val="24"/>
          <w:highlight w:val="none"/>
          <w14:textFill>
            <w14:solidFill>
              <w14:schemeClr w14:val="tx1"/>
            </w14:solidFill>
          </w14:textFill>
        </w:rPr>
        <w:t>存在弄虚作假行为的，将依法承担</w:t>
      </w:r>
      <w:r>
        <w:rPr>
          <w:rFonts w:hint="eastAsia" w:ascii="宋体" w:hAnsi="宋体" w:cs="宋体"/>
          <w:bCs/>
          <w:color w:val="000000" w:themeColor="text1"/>
          <w:sz w:val="24"/>
          <w:szCs w:val="24"/>
          <w:highlight w:val="none"/>
          <w:lang w:eastAsia="zh-CN"/>
          <w14:textFill>
            <w14:solidFill>
              <w14:schemeClr w14:val="tx1"/>
            </w14:solidFill>
          </w14:textFill>
        </w:rPr>
        <w:t>相应的法律责任</w:t>
      </w:r>
      <w:r>
        <w:rPr>
          <w:rFonts w:hint="eastAsia" w:ascii="宋体" w:hAnsi="宋体" w:eastAsia="宋体" w:cs="宋体"/>
          <w:bCs/>
          <w:color w:val="000000" w:themeColor="text1"/>
          <w:sz w:val="24"/>
          <w:szCs w:val="24"/>
          <w:highlight w:val="none"/>
          <w14:textFill>
            <w14:solidFill>
              <w14:schemeClr w14:val="tx1"/>
            </w14:solidFill>
          </w14:textFill>
        </w:rPr>
        <w:t>。</w:t>
      </w:r>
    </w:p>
    <w:p w14:paraId="5826B99C">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p w14:paraId="01DD3EA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lang w:eastAsia="zh-CN"/>
          <w14:textFill>
            <w14:solidFill>
              <w14:schemeClr w14:val="tx1"/>
            </w14:solidFill>
          </w14:textFill>
        </w:rPr>
        <w:t>供应商</w:t>
      </w:r>
      <w:r>
        <w:rPr>
          <w:rFonts w:hint="eastAsia" w:ascii="宋体" w:hAnsi="宋体" w:eastAsia="宋体" w:cs="宋体"/>
          <w:bCs/>
          <w:color w:val="000000" w:themeColor="text1"/>
          <w:sz w:val="24"/>
          <w:szCs w:val="24"/>
          <w:highlight w:val="none"/>
          <w14:textFill>
            <w14:solidFill>
              <w14:schemeClr w14:val="tx1"/>
            </w14:solidFill>
          </w14:textFill>
        </w:rPr>
        <w:t>代表签字：</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p>
    <w:p w14:paraId="50844456">
      <w:pPr>
        <w:spacing w:line="360" w:lineRule="auto"/>
        <w:ind w:right="-122" w:rightChars="-58"/>
        <w:rPr>
          <w:rFonts w:hint="eastAsia" w:ascii="宋体" w:hAnsi="宋体" w:eastAsia="宋体" w:cs="宋体"/>
          <w:color w:val="000000" w:themeColor="text1"/>
          <w:sz w:val="24"/>
          <w:szCs w:val="24"/>
          <w:highlight w:val="none"/>
          <w14:textFill>
            <w14:solidFill>
              <w14:schemeClr w14:val="tx1"/>
            </w14:solidFill>
          </w14:textFill>
        </w:rPr>
      </w:pPr>
    </w:p>
    <w:p w14:paraId="7B22B7EE">
      <w:pPr>
        <w:pStyle w:val="3"/>
        <w:keepNext w:val="0"/>
        <w:keepLines w:val="0"/>
        <w:spacing w:before="0" w:after="0" w:line="360" w:lineRule="auto"/>
        <w:ind w:left="68"/>
        <w:jc w:val="center"/>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服务人员配备表</w:t>
      </w:r>
    </w:p>
    <w:p w14:paraId="4A9FF75A">
      <w:pPr>
        <w:spacing w:line="360" w:lineRule="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（全称）：                                        项目名称：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tbl>
      <w:tblPr>
        <w:tblStyle w:val="22"/>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3029"/>
        <w:gridCol w:w="1051"/>
        <w:gridCol w:w="1563"/>
        <w:gridCol w:w="851"/>
        <w:gridCol w:w="851"/>
        <w:gridCol w:w="851"/>
        <w:gridCol w:w="948"/>
        <w:gridCol w:w="948"/>
        <w:gridCol w:w="995"/>
        <w:gridCol w:w="2772"/>
      </w:tblGrid>
      <w:tr w14:paraId="1DDB1F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3029" w:type="dxa"/>
            <w:vMerge w:val="restart"/>
            <w:tcBorders>
              <w:top w:val="single" w:color="auto" w:sz="12" w:space="0"/>
              <w:left w:val="single" w:color="auto" w:sz="12" w:space="0"/>
              <w:bottom w:val="single" w:color="auto" w:sz="4" w:space="0"/>
              <w:right w:val="single" w:color="auto" w:sz="4" w:space="0"/>
            </w:tcBorders>
            <w:noWrap w:val="0"/>
            <w:vAlign w:val="center"/>
          </w:tcPr>
          <w:p w14:paraId="19539E72">
            <w:pPr>
              <w:spacing w:line="360" w:lineRule="auto"/>
              <w:ind w:left="69"/>
              <w:jc w:val="left"/>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拟任职位</w:t>
            </w:r>
          </w:p>
        </w:tc>
        <w:tc>
          <w:tcPr>
            <w:tcW w:w="1051" w:type="dxa"/>
            <w:vMerge w:val="restart"/>
            <w:tcBorders>
              <w:top w:val="single" w:color="auto" w:sz="12" w:space="0"/>
              <w:left w:val="single" w:color="auto" w:sz="4" w:space="0"/>
              <w:bottom w:val="single" w:color="auto" w:sz="4" w:space="0"/>
              <w:right w:val="single" w:color="auto" w:sz="4" w:space="0"/>
            </w:tcBorders>
            <w:noWrap w:val="0"/>
            <w:vAlign w:val="center"/>
          </w:tcPr>
          <w:p w14:paraId="674E7BE4">
            <w:pPr>
              <w:spacing w:line="360" w:lineRule="auto"/>
              <w:ind w:left="6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姓名</w:t>
            </w:r>
          </w:p>
        </w:tc>
        <w:tc>
          <w:tcPr>
            <w:tcW w:w="1563" w:type="dxa"/>
            <w:vMerge w:val="restart"/>
            <w:tcBorders>
              <w:top w:val="single" w:color="auto" w:sz="12" w:space="0"/>
              <w:left w:val="single" w:color="auto" w:sz="4" w:space="0"/>
              <w:bottom w:val="single" w:color="auto" w:sz="4" w:space="0"/>
              <w:right w:val="single" w:color="auto" w:sz="4" w:space="0"/>
            </w:tcBorders>
            <w:noWrap w:val="0"/>
            <w:vAlign w:val="center"/>
          </w:tcPr>
          <w:p w14:paraId="2E117551">
            <w:pPr>
              <w:spacing w:line="360" w:lineRule="auto"/>
              <w:ind w:left="6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身份证号码</w:t>
            </w:r>
          </w:p>
        </w:tc>
        <w:tc>
          <w:tcPr>
            <w:tcW w:w="851" w:type="dxa"/>
            <w:vMerge w:val="restart"/>
            <w:tcBorders>
              <w:top w:val="single" w:color="auto" w:sz="12" w:space="0"/>
              <w:left w:val="single" w:color="auto" w:sz="4" w:space="0"/>
              <w:bottom w:val="single" w:color="auto" w:sz="4" w:space="0"/>
              <w:right w:val="single" w:color="auto" w:sz="4" w:space="0"/>
            </w:tcBorders>
            <w:noWrap w:val="0"/>
            <w:vAlign w:val="center"/>
          </w:tcPr>
          <w:p w14:paraId="04B2AE03">
            <w:pPr>
              <w:spacing w:line="360" w:lineRule="auto"/>
              <w:ind w:left="6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学历</w:t>
            </w:r>
          </w:p>
        </w:tc>
        <w:tc>
          <w:tcPr>
            <w:tcW w:w="851" w:type="dxa"/>
            <w:vMerge w:val="restart"/>
            <w:tcBorders>
              <w:top w:val="single" w:color="auto" w:sz="12" w:space="0"/>
              <w:left w:val="single" w:color="auto" w:sz="4" w:space="0"/>
              <w:bottom w:val="single" w:color="auto" w:sz="4" w:space="0"/>
              <w:right w:val="single" w:color="auto" w:sz="4" w:space="0"/>
            </w:tcBorders>
            <w:noWrap w:val="0"/>
            <w:vAlign w:val="center"/>
          </w:tcPr>
          <w:p w14:paraId="632096CE">
            <w:pPr>
              <w:spacing w:line="360" w:lineRule="auto"/>
              <w:ind w:left="6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专业</w:t>
            </w:r>
          </w:p>
        </w:tc>
        <w:tc>
          <w:tcPr>
            <w:tcW w:w="851" w:type="dxa"/>
            <w:vMerge w:val="restart"/>
            <w:tcBorders>
              <w:top w:val="single" w:color="auto" w:sz="12" w:space="0"/>
              <w:left w:val="single" w:color="auto" w:sz="4" w:space="0"/>
              <w:bottom w:val="single" w:color="auto" w:sz="4" w:space="0"/>
              <w:right w:val="single" w:color="auto" w:sz="4" w:space="0"/>
            </w:tcBorders>
            <w:noWrap w:val="0"/>
            <w:vAlign w:val="center"/>
          </w:tcPr>
          <w:p w14:paraId="799263EA">
            <w:pPr>
              <w:spacing w:line="360" w:lineRule="auto"/>
              <w:ind w:left="6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职称</w:t>
            </w:r>
          </w:p>
        </w:tc>
        <w:tc>
          <w:tcPr>
            <w:tcW w:w="2891" w:type="dxa"/>
            <w:gridSpan w:val="3"/>
            <w:tcBorders>
              <w:top w:val="single" w:color="auto" w:sz="12" w:space="0"/>
              <w:left w:val="single" w:color="auto" w:sz="4" w:space="0"/>
              <w:bottom w:val="single" w:color="auto" w:sz="4" w:space="0"/>
              <w:right w:val="single" w:color="auto" w:sz="4" w:space="0"/>
            </w:tcBorders>
            <w:noWrap w:val="0"/>
            <w:vAlign w:val="center"/>
          </w:tcPr>
          <w:p w14:paraId="47ECFB8C">
            <w:pPr>
              <w:spacing w:line="360" w:lineRule="auto"/>
              <w:ind w:left="6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岗位资格证明</w:t>
            </w:r>
          </w:p>
        </w:tc>
        <w:tc>
          <w:tcPr>
            <w:tcW w:w="2772" w:type="dxa"/>
            <w:vMerge w:val="restart"/>
            <w:tcBorders>
              <w:top w:val="single" w:color="auto" w:sz="12" w:space="0"/>
              <w:left w:val="single" w:color="auto" w:sz="4" w:space="0"/>
              <w:bottom w:val="single" w:color="auto" w:sz="4" w:space="0"/>
              <w:right w:val="single" w:color="auto" w:sz="12" w:space="0"/>
            </w:tcBorders>
            <w:noWrap w:val="0"/>
            <w:vAlign w:val="center"/>
          </w:tcPr>
          <w:p w14:paraId="6670DB55">
            <w:pPr>
              <w:spacing w:line="360" w:lineRule="auto"/>
              <w:ind w:left="6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目前受</w:t>
            </w:r>
          </w:p>
          <w:p w14:paraId="525F0636">
            <w:pPr>
              <w:spacing w:line="360" w:lineRule="auto"/>
              <w:ind w:left="6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雇单位</w:t>
            </w:r>
          </w:p>
        </w:tc>
      </w:tr>
      <w:tr w14:paraId="05BB7C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3029" w:type="dxa"/>
            <w:vMerge w:val="continue"/>
            <w:tcBorders>
              <w:top w:val="single" w:color="auto" w:sz="12" w:space="0"/>
              <w:left w:val="single" w:color="auto" w:sz="12" w:space="0"/>
              <w:bottom w:val="single" w:color="auto" w:sz="4" w:space="0"/>
              <w:right w:val="single" w:color="auto" w:sz="4" w:space="0"/>
            </w:tcBorders>
            <w:noWrap w:val="0"/>
            <w:vAlign w:val="center"/>
          </w:tcPr>
          <w:p w14:paraId="00E67C9A">
            <w:pPr>
              <w:widowControl/>
              <w:spacing w:line="360" w:lineRule="auto"/>
              <w:jc w:val="left"/>
              <w:rPr>
                <w:rFonts w:hint="eastAsia" w:ascii="宋体" w:hAnsi="宋体" w:eastAsia="宋体" w:cs="宋体"/>
                <w:b/>
                <w:color w:val="000000" w:themeColor="text1"/>
                <w:sz w:val="24"/>
                <w:szCs w:val="24"/>
                <w:highlight w:val="none"/>
                <w14:textFill>
                  <w14:solidFill>
                    <w14:schemeClr w14:val="tx1"/>
                  </w14:solidFill>
                </w14:textFill>
              </w:rPr>
            </w:pPr>
          </w:p>
        </w:tc>
        <w:tc>
          <w:tcPr>
            <w:tcW w:w="1051" w:type="dxa"/>
            <w:vMerge w:val="continue"/>
            <w:tcBorders>
              <w:top w:val="single" w:color="auto" w:sz="12" w:space="0"/>
              <w:left w:val="single" w:color="auto" w:sz="4" w:space="0"/>
              <w:bottom w:val="single" w:color="auto" w:sz="4" w:space="0"/>
              <w:right w:val="single" w:color="auto" w:sz="4" w:space="0"/>
            </w:tcBorders>
            <w:noWrap w:val="0"/>
            <w:vAlign w:val="center"/>
          </w:tcPr>
          <w:p w14:paraId="165196D1">
            <w:pPr>
              <w:widowControl/>
              <w:spacing w:line="360" w:lineRule="auto"/>
              <w:jc w:val="left"/>
              <w:rPr>
                <w:rFonts w:hint="eastAsia" w:ascii="宋体" w:hAnsi="宋体" w:eastAsia="宋体" w:cs="宋体"/>
                <w:b/>
                <w:color w:val="000000" w:themeColor="text1"/>
                <w:sz w:val="24"/>
                <w:szCs w:val="24"/>
                <w:highlight w:val="none"/>
                <w14:textFill>
                  <w14:solidFill>
                    <w14:schemeClr w14:val="tx1"/>
                  </w14:solidFill>
                </w14:textFill>
              </w:rPr>
            </w:pPr>
          </w:p>
        </w:tc>
        <w:tc>
          <w:tcPr>
            <w:tcW w:w="1563" w:type="dxa"/>
            <w:vMerge w:val="continue"/>
            <w:tcBorders>
              <w:top w:val="single" w:color="auto" w:sz="12" w:space="0"/>
              <w:left w:val="single" w:color="auto" w:sz="4" w:space="0"/>
              <w:bottom w:val="single" w:color="auto" w:sz="4" w:space="0"/>
              <w:right w:val="single" w:color="auto" w:sz="4" w:space="0"/>
            </w:tcBorders>
            <w:noWrap w:val="0"/>
            <w:vAlign w:val="center"/>
          </w:tcPr>
          <w:p w14:paraId="15646D19">
            <w:pPr>
              <w:widowControl/>
              <w:spacing w:line="360" w:lineRule="auto"/>
              <w:jc w:val="left"/>
              <w:rPr>
                <w:rFonts w:hint="eastAsia" w:ascii="宋体" w:hAnsi="宋体" w:eastAsia="宋体" w:cs="宋体"/>
                <w:b/>
                <w:color w:val="000000" w:themeColor="text1"/>
                <w:sz w:val="24"/>
                <w:szCs w:val="24"/>
                <w:highlight w:val="none"/>
                <w14:textFill>
                  <w14:solidFill>
                    <w14:schemeClr w14:val="tx1"/>
                  </w14:solidFill>
                </w14:textFill>
              </w:rPr>
            </w:pPr>
          </w:p>
        </w:tc>
        <w:tc>
          <w:tcPr>
            <w:tcW w:w="851" w:type="dxa"/>
            <w:vMerge w:val="continue"/>
            <w:tcBorders>
              <w:top w:val="single" w:color="auto" w:sz="12" w:space="0"/>
              <w:left w:val="single" w:color="auto" w:sz="4" w:space="0"/>
              <w:bottom w:val="single" w:color="auto" w:sz="4" w:space="0"/>
              <w:right w:val="single" w:color="auto" w:sz="4" w:space="0"/>
            </w:tcBorders>
            <w:noWrap w:val="0"/>
            <w:vAlign w:val="center"/>
          </w:tcPr>
          <w:p w14:paraId="1C4CDCA5">
            <w:pPr>
              <w:widowControl/>
              <w:spacing w:line="360" w:lineRule="auto"/>
              <w:jc w:val="left"/>
              <w:rPr>
                <w:rFonts w:hint="eastAsia" w:ascii="宋体" w:hAnsi="宋体" w:eastAsia="宋体" w:cs="宋体"/>
                <w:b/>
                <w:color w:val="000000" w:themeColor="text1"/>
                <w:sz w:val="24"/>
                <w:szCs w:val="24"/>
                <w:highlight w:val="none"/>
                <w14:textFill>
                  <w14:solidFill>
                    <w14:schemeClr w14:val="tx1"/>
                  </w14:solidFill>
                </w14:textFill>
              </w:rPr>
            </w:pPr>
          </w:p>
        </w:tc>
        <w:tc>
          <w:tcPr>
            <w:tcW w:w="851" w:type="dxa"/>
            <w:vMerge w:val="continue"/>
            <w:tcBorders>
              <w:top w:val="single" w:color="auto" w:sz="12" w:space="0"/>
              <w:left w:val="single" w:color="auto" w:sz="4" w:space="0"/>
              <w:bottom w:val="single" w:color="auto" w:sz="4" w:space="0"/>
              <w:right w:val="single" w:color="auto" w:sz="4" w:space="0"/>
            </w:tcBorders>
            <w:noWrap w:val="0"/>
            <w:vAlign w:val="center"/>
          </w:tcPr>
          <w:p w14:paraId="28D2C524">
            <w:pPr>
              <w:widowControl/>
              <w:spacing w:line="360" w:lineRule="auto"/>
              <w:jc w:val="left"/>
              <w:rPr>
                <w:rFonts w:hint="eastAsia" w:ascii="宋体" w:hAnsi="宋体" w:eastAsia="宋体" w:cs="宋体"/>
                <w:b/>
                <w:color w:val="000000" w:themeColor="text1"/>
                <w:sz w:val="24"/>
                <w:szCs w:val="24"/>
                <w:highlight w:val="none"/>
                <w14:textFill>
                  <w14:solidFill>
                    <w14:schemeClr w14:val="tx1"/>
                  </w14:solidFill>
                </w14:textFill>
              </w:rPr>
            </w:pPr>
          </w:p>
        </w:tc>
        <w:tc>
          <w:tcPr>
            <w:tcW w:w="851" w:type="dxa"/>
            <w:vMerge w:val="continue"/>
            <w:tcBorders>
              <w:top w:val="single" w:color="auto" w:sz="12" w:space="0"/>
              <w:left w:val="single" w:color="auto" w:sz="4" w:space="0"/>
              <w:bottom w:val="single" w:color="auto" w:sz="4" w:space="0"/>
              <w:right w:val="single" w:color="auto" w:sz="4" w:space="0"/>
            </w:tcBorders>
            <w:noWrap w:val="0"/>
            <w:vAlign w:val="center"/>
          </w:tcPr>
          <w:p w14:paraId="3E6B9173">
            <w:pPr>
              <w:widowControl/>
              <w:spacing w:line="360" w:lineRule="auto"/>
              <w:jc w:val="left"/>
              <w:rPr>
                <w:rFonts w:hint="eastAsia" w:ascii="宋体" w:hAnsi="宋体" w:eastAsia="宋体" w:cs="宋体"/>
                <w:b/>
                <w:color w:val="000000" w:themeColor="text1"/>
                <w:sz w:val="24"/>
                <w:szCs w:val="24"/>
                <w:highlight w:val="none"/>
                <w14:textFill>
                  <w14:solidFill>
                    <w14:schemeClr w14:val="tx1"/>
                  </w14:solidFill>
                </w14:textFill>
              </w:rPr>
            </w:pPr>
          </w:p>
        </w:tc>
        <w:tc>
          <w:tcPr>
            <w:tcW w:w="948" w:type="dxa"/>
            <w:tcBorders>
              <w:top w:val="single" w:color="auto" w:sz="4" w:space="0"/>
              <w:left w:val="single" w:color="auto" w:sz="4" w:space="0"/>
              <w:bottom w:val="single" w:color="auto" w:sz="4" w:space="0"/>
              <w:right w:val="single" w:color="auto" w:sz="4" w:space="0"/>
            </w:tcBorders>
            <w:noWrap w:val="0"/>
            <w:vAlign w:val="center"/>
          </w:tcPr>
          <w:p w14:paraId="158FDFEE">
            <w:pPr>
              <w:spacing w:line="360" w:lineRule="auto"/>
              <w:ind w:left="6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岗位</w:t>
            </w:r>
          </w:p>
          <w:p w14:paraId="3496EE97">
            <w:pPr>
              <w:spacing w:line="360" w:lineRule="auto"/>
              <w:ind w:left="6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资格</w:t>
            </w:r>
          </w:p>
        </w:tc>
        <w:tc>
          <w:tcPr>
            <w:tcW w:w="948" w:type="dxa"/>
            <w:tcBorders>
              <w:top w:val="single" w:color="auto" w:sz="4" w:space="0"/>
              <w:left w:val="single" w:color="auto" w:sz="4" w:space="0"/>
              <w:bottom w:val="single" w:color="auto" w:sz="4" w:space="0"/>
              <w:right w:val="single" w:color="auto" w:sz="4" w:space="0"/>
            </w:tcBorders>
            <w:noWrap w:val="0"/>
            <w:vAlign w:val="center"/>
          </w:tcPr>
          <w:p w14:paraId="51EE11E8">
            <w:pPr>
              <w:spacing w:line="360" w:lineRule="auto"/>
              <w:ind w:left="6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证书</w:t>
            </w:r>
          </w:p>
          <w:p w14:paraId="51834A0C">
            <w:pPr>
              <w:spacing w:line="360" w:lineRule="auto"/>
              <w:ind w:left="6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名称</w:t>
            </w:r>
          </w:p>
        </w:tc>
        <w:tc>
          <w:tcPr>
            <w:tcW w:w="995" w:type="dxa"/>
            <w:tcBorders>
              <w:top w:val="single" w:color="auto" w:sz="4" w:space="0"/>
              <w:left w:val="single" w:color="auto" w:sz="4" w:space="0"/>
              <w:bottom w:val="single" w:color="auto" w:sz="4" w:space="0"/>
              <w:right w:val="single" w:color="auto" w:sz="4" w:space="0"/>
            </w:tcBorders>
            <w:noWrap w:val="0"/>
            <w:vAlign w:val="center"/>
          </w:tcPr>
          <w:p w14:paraId="7253EEE7">
            <w:pPr>
              <w:spacing w:line="360" w:lineRule="auto"/>
              <w:ind w:left="69"/>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证号</w:t>
            </w:r>
          </w:p>
        </w:tc>
        <w:tc>
          <w:tcPr>
            <w:tcW w:w="2772" w:type="dxa"/>
            <w:vMerge w:val="continue"/>
            <w:tcBorders>
              <w:top w:val="single" w:color="auto" w:sz="12" w:space="0"/>
              <w:left w:val="single" w:color="auto" w:sz="4" w:space="0"/>
              <w:bottom w:val="single" w:color="auto" w:sz="4" w:space="0"/>
              <w:right w:val="single" w:color="auto" w:sz="12" w:space="0"/>
            </w:tcBorders>
            <w:noWrap w:val="0"/>
            <w:vAlign w:val="center"/>
          </w:tcPr>
          <w:p w14:paraId="0833571C">
            <w:pPr>
              <w:widowControl/>
              <w:spacing w:line="360" w:lineRule="auto"/>
              <w:jc w:val="left"/>
              <w:rPr>
                <w:rFonts w:hint="eastAsia" w:ascii="宋体" w:hAnsi="宋体" w:eastAsia="宋体" w:cs="宋体"/>
                <w:b/>
                <w:color w:val="000000" w:themeColor="text1"/>
                <w:sz w:val="24"/>
                <w:szCs w:val="24"/>
                <w:highlight w:val="none"/>
                <w14:textFill>
                  <w14:solidFill>
                    <w14:schemeClr w14:val="tx1"/>
                  </w14:solidFill>
                </w14:textFill>
              </w:rPr>
            </w:pPr>
          </w:p>
        </w:tc>
      </w:tr>
      <w:tr w14:paraId="5E5FC3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029" w:type="dxa"/>
            <w:tcBorders>
              <w:top w:val="single" w:color="auto" w:sz="4" w:space="0"/>
              <w:left w:val="single" w:color="auto" w:sz="12" w:space="0"/>
              <w:bottom w:val="single" w:color="auto" w:sz="4" w:space="0"/>
              <w:right w:val="single" w:color="auto" w:sz="4" w:space="0"/>
            </w:tcBorders>
            <w:noWrap w:val="0"/>
            <w:vAlign w:val="top"/>
          </w:tcPr>
          <w:p w14:paraId="54687C6C">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051" w:type="dxa"/>
            <w:tcBorders>
              <w:top w:val="single" w:color="auto" w:sz="4" w:space="0"/>
              <w:left w:val="single" w:color="auto" w:sz="4" w:space="0"/>
              <w:bottom w:val="single" w:color="auto" w:sz="4" w:space="0"/>
              <w:right w:val="single" w:color="auto" w:sz="4" w:space="0"/>
            </w:tcBorders>
            <w:noWrap w:val="0"/>
            <w:vAlign w:val="top"/>
          </w:tcPr>
          <w:p w14:paraId="3342D3DB">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563" w:type="dxa"/>
            <w:tcBorders>
              <w:top w:val="single" w:color="auto" w:sz="4" w:space="0"/>
              <w:left w:val="single" w:color="auto" w:sz="4" w:space="0"/>
              <w:bottom w:val="single" w:color="auto" w:sz="4" w:space="0"/>
              <w:right w:val="single" w:color="auto" w:sz="4" w:space="0"/>
            </w:tcBorders>
            <w:noWrap w:val="0"/>
            <w:vAlign w:val="top"/>
          </w:tcPr>
          <w:p w14:paraId="61A616AA">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02D20197">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2A4D21FC">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4F399694">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948" w:type="dxa"/>
            <w:tcBorders>
              <w:top w:val="single" w:color="auto" w:sz="4" w:space="0"/>
              <w:left w:val="single" w:color="auto" w:sz="4" w:space="0"/>
              <w:bottom w:val="single" w:color="auto" w:sz="4" w:space="0"/>
              <w:right w:val="single" w:color="auto" w:sz="4" w:space="0"/>
            </w:tcBorders>
            <w:noWrap w:val="0"/>
            <w:vAlign w:val="top"/>
          </w:tcPr>
          <w:p w14:paraId="25D49C6B">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948" w:type="dxa"/>
            <w:tcBorders>
              <w:top w:val="single" w:color="auto" w:sz="4" w:space="0"/>
              <w:left w:val="single" w:color="auto" w:sz="4" w:space="0"/>
              <w:bottom w:val="single" w:color="auto" w:sz="4" w:space="0"/>
              <w:right w:val="single" w:color="auto" w:sz="4" w:space="0"/>
            </w:tcBorders>
            <w:noWrap w:val="0"/>
            <w:vAlign w:val="top"/>
          </w:tcPr>
          <w:p w14:paraId="052C1D94">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995" w:type="dxa"/>
            <w:tcBorders>
              <w:top w:val="single" w:color="auto" w:sz="4" w:space="0"/>
              <w:left w:val="single" w:color="auto" w:sz="4" w:space="0"/>
              <w:bottom w:val="single" w:color="auto" w:sz="4" w:space="0"/>
              <w:right w:val="single" w:color="auto" w:sz="4" w:space="0"/>
            </w:tcBorders>
            <w:noWrap w:val="0"/>
            <w:vAlign w:val="top"/>
          </w:tcPr>
          <w:p w14:paraId="4E7A0CB5">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2772" w:type="dxa"/>
            <w:tcBorders>
              <w:top w:val="single" w:color="auto" w:sz="4" w:space="0"/>
              <w:left w:val="single" w:color="auto" w:sz="4" w:space="0"/>
              <w:bottom w:val="single" w:color="auto" w:sz="4" w:space="0"/>
              <w:right w:val="single" w:color="auto" w:sz="12" w:space="0"/>
            </w:tcBorders>
            <w:noWrap w:val="0"/>
            <w:vAlign w:val="top"/>
          </w:tcPr>
          <w:p w14:paraId="0FF9BE45">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4B5079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029" w:type="dxa"/>
            <w:tcBorders>
              <w:top w:val="single" w:color="auto" w:sz="4" w:space="0"/>
              <w:left w:val="single" w:color="auto" w:sz="12" w:space="0"/>
              <w:bottom w:val="single" w:color="auto" w:sz="4" w:space="0"/>
              <w:right w:val="single" w:color="auto" w:sz="4" w:space="0"/>
            </w:tcBorders>
            <w:noWrap w:val="0"/>
            <w:vAlign w:val="top"/>
          </w:tcPr>
          <w:p w14:paraId="732B1050">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051" w:type="dxa"/>
            <w:tcBorders>
              <w:top w:val="single" w:color="auto" w:sz="4" w:space="0"/>
              <w:left w:val="single" w:color="auto" w:sz="4" w:space="0"/>
              <w:bottom w:val="single" w:color="auto" w:sz="4" w:space="0"/>
              <w:right w:val="single" w:color="auto" w:sz="4" w:space="0"/>
            </w:tcBorders>
            <w:noWrap w:val="0"/>
            <w:vAlign w:val="top"/>
          </w:tcPr>
          <w:p w14:paraId="38F13559">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563" w:type="dxa"/>
            <w:tcBorders>
              <w:top w:val="single" w:color="auto" w:sz="4" w:space="0"/>
              <w:left w:val="single" w:color="auto" w:sz="4" w:space="0"/>
              <w:bottom w:val="single" w:color="auto" w:sz="4" w:space="0"/>
              <w:right w:val="single" w:color="auto" w:sz="4" w:space="0"/>
            </w:tcBorders>
            <w:noWrap w:val="0"/>
            <w:vAlign w:val="top"/>
          </w:tcPr>
          <w:p w14:paraId="2101EA61">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204E2CA8">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32FCE934">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851" w:type="dxa"/>
            <w:tcBorders>
              <w:top w:val="single" w:color="auto" w:sz="4" w:space="0"/>
              <w:left w:val="single" w:color="auto" w:sz="4" w:space="0"/>
              <w:bottom w:val="single" w:color="auto" w:sz="4" w:space="0"/>
              <w:right w:val="single" w:color="auto" w:sz="4" w:space="0"/>
            </w:tcBorders>
            <w:noWrap w:val="0"/>
            <w:vAlign w:val="top"/>
          </w:tcPr>
          <w:p w14:paraId="031C7372">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948" w:type="dxa"/>
            <w:tcBorders>
              <w:top w:val="single" w:color="auto" w:sz="4" w:space="0"/>
              <w:left w:val="single" w:color="auto" w:sz="4" w:space="0"/>
              <w:bottom w:val="single" w:color="auto" w:sz="4" w:space="0"/>
              <w:right w:val="single" w:color="auto" w:sz="4" w:space="0"/>
            </w:tcBorders>
            <w:noWrap w:val="0"/>
            <w:vAlign w:val="top"/>
          </w:tcPr>
          <w:p w14:paraId="1521CEB5">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948" w:type="dxa"/>
            <w:tcBorders>
              <w:top w:val="single" w:color="auto" w:sz="4" w:space="0"/>
              <w:left w:val="single" w:color="auto" w:sz="4" w:space="0"/>
              <w:bottom w:val="single" w:color="auto" w:sz="4" w:space="0"/>
              <w:right w:val="single" w:color="auto" w:sz="4" w:space="0"/>
            </w:tcBorders>
            <w:noWrap w:val="0"/>
            <w:vAlign w:val="top"/>
          </w:tcPr>
          <w:p w14:paraId="0760A563">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995" w:type="dxa"/>
            <w:tcBorders>
              <w:top w:val="single" w:color="auto" w:sz="4" w:space="0"/>
              <w:left w:val="single" w:color="auto" w:sz="4" w:space="0"/>
              <w:bottom w:val="single" w:color="auto" w:sz="4" w:space="0"/>
              <w:right w:val="single" w:color="auto" w:sz="4" w:space="0"/>
            </w:tcBorders>
            <w:noWrap w:val="0"/>
            <w:vAlign w:val="top"/>
          </w:tcPr>
          <w:p w14:paraId="0558B301">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2772" w:type="dxa"/>
            <w:tcBorders>
              <w:top w:val="single" w:color="auto" w:sz="4" w:space="0"/>
              <w:left w:val="single" w:color="auto" w:sz="4" w:space="0"/>
              <w:bottom w:val="single" w:color="auto" w:sz="4" w:space="0"/>
              <w:right w:val="single" w:color="auto" w:sz="12" w:space="0"/>
            </w:tcBorders>
            <w:noWrap w:val="0"/>
            <w:vAlign w:val="top"/>
          </w:tcPr>
          <w:p w14:paraId="55FB530A">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3B5395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3029" w:type="dxa"/>
            <w:tcBorders>
              <w:top w:val="single" w:color="auto" w:sz="4" w:space="0"/>
              <w:left w:val="single" w:color="auto" w:sz="12" w:space="0"/>
              <w:bottom w:val="single" w:color="auto" w:sz="12" w:space="0"/>
              <w:right w:val="single" w:color="auto" w:sz="4" w:space="0"/>
            </w:tcBorders>
            <w:noWrap w:val="0"/>
            <w:vAlign w:val="top"/>
          </w:tcPr>
          <w:p w14:paraId="2B9575B6">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051" w:type="dxa"/>
            <w:tcBorders>
              <w:top w:val="single" w:color="auto" w:sz="4" w:space="0"/>
              <w:left w:val="single" w:color="auto" w:sz="4" w:space="0"/>
              <w:bottom w:val="single" w:color="auto" w:sz="12" w:space="0"/>
              <w:right w:val="single" w:color="auto" w:sz="4" w:space="0"/>
            </w:tcBorders>
            <w:noWrap w:val="0"/>
            <w:vAlign w:val="top"/>
          </w:tcPr>
          <w:p w14:paraId="32FF4F80">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563" w:type="dxa"/>
            <w:tcBorders>
              <w:top w:val="single" w:color="auto" w:sz="4" w:space="0"/>
              <w:left w:val="single" w:color="auto" w:sz="4" w:space="0"/>
              <w:bottom w:val="single" w:color="auto" w:sz="12" w:space="0"/>
              <w:right w:val="single" w:color="auto" w:sz="4" w:space="0"/>
            </w:tcBorders>
            <w:noWrap w:val="0"/>
            <w:vAlign w:val="top"/>
          </w:tcPr>
          <w:p w14:paraId="7146F813">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851" w:type="dxa"/>
            <w:tcBorders>
              <w:top w:val="single" w:color="auto" w:sz="4" w:space="0"/>
              <w:left w:val="single" w:color="auto" w:sz="4" w:space="0"/>
              <w:bottom w:val="single" w:color="auto" w:sz="12" w:space="0"/>
              <w:right w:val="single" w:color="auto" w:sz="4" w:space="0"/>
            </w:tcBorders>
            <w:noWrap w:val="0"/>
            <w:vAlign w:val="top"/>
          </w:tcPr>
          <w:p w14:paraId="3626BC13">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851" w:type="dxa"/>
            <w:tcBorders>
              <w:top w:val="single" w:color="auto" w:sz="4" w:space="0"/>
              <w:left w:val="single" w:color="auto" w:sz="4" w:space="0"/>
              <w:bottom w:val="single" w:color="auto" w:sz="12" w:space="0"/>
              <w:right w:val="single" w:color="auto" w:sz="4" w:space="0"/>
            </w:tcBorders>
            <w:noWrap w:val="0"/>
            <w:vAlign w:val="top"/>
          </w:tcPr>
          <w:p w14:paraId="16A0A80F">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851" w:type="dxa"/>
            <w:tcBorders>
              <w:top w:val="single" w:color="auto" w:sz="4" w:space="0"/>
              <w:left w:val="single" w:color="auto" w:sz="4" w:space="0"/>
              <w:bottom w:val="single" w:color="auto" w:sz="12" w:space="0"/>
              <w:right w:val="single" w:color="auto" w:sz="4" w:space="0"/>
            </w:tcBorders>
            <w:noWrap w:val="0"/>
            <w:vAlign w:val="top"/>
          </w:tcPr>
          <w:p w14:paraId="66D656AE">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948" w:type="dxa"/>
            <w:tcBorders>
              <w:top w:val="single" w:color="auto" w:sz="4" w:space="0"/>
              <w:left w:val="single" w:color="auto" w:sz="4" w:space="0"/>
              <w:bottom w:val="single" w:color="auto" w:sz="12" w:space="0"/>
              <w:right w:val="single" w:color="auto" w:sz="4" w:space="0"/>
            </w:tcBorders>
            <w:noWrap w:val="0"/>
            <w:vAlign w:val="top"/>
          </w:tcPr>
          <w:p w14:paraId="41D7E972">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948" w:type="dxa"/>
            <w:tcBorders>
              <w:top w:val="single" w:color="auto" w:sz="4" w:space="0"/>
              <w:left w:val="single" w:color="auto" w:sz="4" w:space="0"/>
              <w:bottom w:val="single" w:color="auto" w:sz="12" w:space="0"/>
              <w:right w:val="single" w:color="auto" w:sz="4" w:space="0"/>
            </w:tcBorders>
            <w:noWrap w:val="0"/>
            <w:vAlign w:val="top"/>
          </w:tcPr>
          <w:p w14:paraId="45460592">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995" w:type="dxa"/>
            <w:tcBorders>
              <w:top w:val="single" w:color="auto" w:sz="4" w:space="0"/>
              <w:left w:val="single" w:color="auto" w:sz="4" w:space="0"/>
              <w:bottom w:val="single" w:color="auto" w:sz="12" w:space="0"/>
              <w:right w:val="single" w:color="auto" w:sz="4" w:space="0"/>
            </w:tcBorders>
            <w:noWrap w:val="0"/>
            <w:vAlign w:val="top"/>
          </w:tcPr>
          <w:p w14:paraId="4C2A3153">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2772" w:type="dxa"/>
            <w:tcBorders>
              <w:top w:val="single" w:color="auto" w:sz="4" w:space="0"/>
              <w:left w:val="single" w:color="auto" w:sz="4" w:space="0"/>
              <w:bottom w:val="single" w:color="auto" w:sz="12" w:space="0"/>
              <w:right w:val="single" w:color="auto" w:sz="12" w:space="0"/>
            </w:tcBorders>
            <w:noWrap w:val="0"/>
            <w:vAlign w:val="top"/>
          </w:tcPr>
          <w:p w14:paraId="20574715">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bl>
    <w:p w14:paraId="5E8A00B7">
      <w:pPr>
        <w:spacing w:line="360" w:lineRule="auto"/>
        <w:ind w:left="69"/>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代表签字：</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17F40EC8">
      <w:pPr>
        <w:spacing w:line="360" w:lineRule="auto"/>
        <w:ind w:left="69"/>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0A75BFE1">
      <w:pPr>
        <w:spacing w:line="360" w:lineRule="auto"/>
        <w:ind w:right="-122" w:rightChars="-58"/>
        <w:rPr>
          <w:rFonts w:hint="eastAsia" w:ascii="宋体" w:hAnsi="宋体" w:eastAsia="宋体" w:cs="宋体"/>
          <w:color w:val="000000" w:themeColor="text1"/>
          <w:sz w:val="24"/>
          <w:szCs w:val="24"/>
          <w:highlight w:val="none"/>
          <w14:textFill>
            <w14:solidFill>
              <w14:schemeClr w14:val="tx1"/>
            </w14:solidFill>
          </w14:textFill>
        </w:rPr>
        <w:sectPr>
          <w:footerReference r:id="rId17" w:type="default"/>
          <w:pgSz w:w="16838" w:h="11906" w:orient="landscape"/>
          <w:pgMar w:top="1797" w:right="1440" w:bottom="1797" w:left="1440" w:header="851" w:footer="992" w:gutter="0"/>
          <w:cols w:space="720" w:num="1"/>
          <w:docGrid w:linePitch="312" w:charSpace="0"/>
        </w:sectPr>
      </w:pPr>
    </w:p>
    <w:p w14:paraId="51EE3B57">
      <w:pPr>
        <w:pStyle w:val="3"/>
        <w:keepNext w:val="0"/>
        <w:keepLines w:val="0"/>
        <w:spacing w:before="0" w:after="0" w:line="360" w:lineRule="auto"/>
        <w:ind w:left="68"/>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服务人员履历表</w:t>
      </w:r>
    </w:p>
    <w:tbl>
      <w:tblPr>
        <w:tblStyle w:val="22"/>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928"/>
        <w:gridCol w:w="1582"/>
        <w:gridCol w:w="131"/>
        <w:gridCol w:w="1474"/>
        <w:gridCol w:w="1231"/>
        <w:gridCol w:w="361"/>
        <w:gridCol w:w="898"/>
        <w:gridCol w:w="10"/>
        <w:gridCol w:w="907"/>
      </w:tblGrid>
      <w:tr w14:paraId="542F88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28" w:type="dxa"/>
            <w:tcBorders>
              <w:top w:val="single" w:color="auto" w:sz="12" w:space="0"/>
              <w:left w:val="single" w:color="auto" w:sz="12" w:space="0"/>
              <w:bottom w:val="single" w:color="auto" w:sz="4" w:space="0"/>
              <w:right w:val="single" w:color="auto" w:sz="4" w:space="0"/>
            </w:tcBorders>
            <w:noWrap w:val="0"/>
            <w:vAlign w:val="center"/>
          </w:tcPr>
          <w:p w14:paraId="568EAB16">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姓名</w:t>
            </w:r>
          </w:p>
        </w:tc>
        <w:tc>
          <w:tcPr>
            <w:tcW w:w="1713" w:type="dxa"/>
            <w:gridSpan w:val="2"/>
            <w:tcBorders>
              <w:top w:val="single" w:color="auto" w:sz="12" w:space="0"/>
              <w:left w:val="single" w:color="auto" w:sz="4" w:space="0"/>
              <w:bottom w:val="single" w:color="auto" w:sz="4" w:space="0"/>
              <w:right w:val="single" w:color="auto" w:sz="4" w:space="0"/>
            </w:tcBorders>
            <w:noWrap w:val="0"/>
            <w:vAlign w:val="center"/>
          </w:tcPr>
          <w:p w14:paraId="0D41342D">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474" w:type="dxa"/>
            <w:tcBorders>
              <w:top w:val="single" w:color="auto" w:sz="12" w:space="0"/>
              <w:left w:val="single" w:color="auto" w:sz="4" w:space="0"/>
              <w:bottom w:val="single" w:color="auto" w:sz="4" w:space="0"/>
              <w:right w:val="single" w:color="auto" w:sz="4" w:space="0"/>
            </w:tcBorders>
            <w:noWrap w:val="0"/>
            <w:vAlign w:val="center"/>
          </w:tcPr>
          <w:p w14:paraId="33F6B5A2">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出生年月</w:t>
            </w:r>
          </w:p>
        </w:tc>
        <w:tc>
          <w:tcPr>
            <w:tcW w:w="1592" w:type="dxa"/>
            <w:gridSpan w:val="2"/>
            <w:tcBorders>
              <w:top w:val="single" w:color="auto" w:sz="12" w:space="0"/>
              <w:left w:val="single" w:color="auto" w:sz="4" w:space="0"/>
              <w:bottom w:val="single" w:color="auto" w:sz="4" w:space="0"/>
              <w:right w:val="single" w:color="auto" w:sz="4" w:space="0"/>
            </w:tcBorders>
            <w:noWrap w:val="0"/>
            <w:vAlign w:val="center"/>
          </w:tcPr>
          <w:p w14:paraId="1B2B9953">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898" w:type="dxa"/>
            <w:tcBorders>
              <w:top w:val="single" w:color="auto" w:sz="12" w:space="0"/>
              <w:left w:val="single" w:color="auto" w:sz="4" w:space="0"/>
              <w:bottom w:val="single" w:color="auto" w:sz="4" w:space="0"/>
              <w:right w:val="single" w:color="auto" w:sz="4" w:space="0"/>
            </w:tcBorders>
            <w:noWrap w:val="0"/>
            <w:vAlign w:val="center"/>
          </w:tcPr>
          <w:p w14:paraId="3978C4F0">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性别</w:t>
            </w:r>
          </w:p>
        </w:tc>
        <w:tc>
          <w:tcPr>
            <w:tcW w:w="917" w:type="dxa"/>
            <w:gridSpan w:val="2"/>
            <w:tcBorders>
              <w:top w:val="single" w:color="auto" w:sz="12" w:space="0"/>
              <w:left w:val="single" w:color="auto" w:sz="4" w:space="0"/>
              <w:bottom w:val="single" w:color="auto" w:sz="4" w:space="0"/>
              <w:right w:val="single" w:color="auto" w:sz="12" w:space="0"/>
            </w:tcBorders>
            <w:noWrap w:val="0"/>
            <w:vAlign w:val="center"/>
          </w:tcPr>
          <w:p w14:paraId="026B9753">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1897F8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28" w:type="dxa"/>
            <w:tcBorders>
              <w:top w:val="single" w:color="auto" w:sz="4" w:space="0"/>
              <w:left w:val="single" w:color="auto" w:sz="12" w:space="0"/>
              <w:bottom w:val="single" w:color="auto" w:sz="4" w:space="0"/>
              <w:right w:val="single" w:color="auto" w:sz="4" w:space="0"/>
            </w:tcBorders>
            <w:noWrap w:val="0"/>
            <w:vAlign w:val="center"/>
          </w:tcPr>
          <w:p w14:paraId="240F0085">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w:t>
            </w:r>
          </w:p>
        </w:tc>
        <w:tc>
          <w:tcPr>
            <w:tcW w:w="6594" w:type="dxa"/>
            <w:gridSpan w:val="8"/>
            <w:tcBorders>
              <w:top w:val="single" w:color="auto" w:sz="4" w:space="0"/>
              <w:left w:val="single" w:color="auto" w:sz="4" w:space="0"/>
              <w:bottom w:val="single" w:color="auto" w:sz="4" w:space="0"/>
              <w:right w:val="single" w:color="auto" w:sz="12" w:space="0"/>
            </w:tcBorders>
            <w:noWrap w:val="0"/>
            <w:vAlign w:val="center"/>
          </w:tcPr>
          <w:p w14:paraId="5F42E265">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50F66D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28" w:type="dxa"/>
            <w:tcBorders>
              <w:top w:val="single" w:color="auto" w:sz="4" w:space="0"/>
              <w:left w:val="single" w:color="auto" w:sz="12" w:space="0"/>
              <w:bottom w:val="single" w:color="auto" w:sz="4" w:space="0"/>
              <w:right w:val="single" w:color="auto" w:sz="4" w:space="0"/>
            </w:tcBorders>
            <w:noWrap w:val="0"/>
            <w:vAlign w:val="center"/>
          </w:tcPr>
          <w:p w14:paraId="2F4B5057">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家庭住址</w:t>
            </w:r>
          </w:p>
        </w:tc>
        <w:tc>
          <w:tcPr>
            <w:tcW w:w="6594" w:type="dxa"/>
            <w:gridSpan w:val="8"/>
            <w:tcBorders>
              <w:top w:val="single" w:color="auto" w:sz="4" w:space="0"/>
              <w:left w:val="single" w:color="auto" w:sz="4" w:space="0"/>
              <w:bottom w:val="single" w:color="auto" w:sz="4" w:space="0"/>
              <w:right w:val="single" w:color="auto" w:sz="12" w:space="0"/>
            </w:tcBorders>
            <w:noWrap w:val="0"/>
            <w:vAlign w:val="center"/>
          </w:tcPr>
          <w:p w14:paraId="0C29E088">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034E9C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28" w:type="dxa"/>
            <w:tcBorders>
              <w:top w:val="single" w:color="auto" w:sz="4" w:space="0"/>
              <w:left w:val="single" w:color="auto" w:sz="12" w:space="0"/>
              <w:bottom w:val="single" w:color="auto" w:sz="4" w:space="0"/>
              <w:right w:val="single" w:color="auto" w:sz="4" w:space="0"/>
            </w:tcBorders>
            <w:noWrap w:val="0"/>
            <w:vAlign w:val="center"/>
          </w:tcPr>
          <w:p w14:paraId="0C9000B8">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工作单位</w:t>
            </w:r>
          </w:p>
        </w:tc>
        <w:tc>
          <w:tcPr>
            <w:tcW w:w="6594" w:type="dxa"/>
            <w:gridSpan w:val="8"/>
            <w:tcBorders>
              <w:top w:val="single" w:color="auto" w:sz="4" w:space="0"/>
              <w:left w:val="single" w:color="auto" w:sz="4" w:space="0"/>
              <w:bottom w:val="single" w:color="auto" w:sz="4" w:space="0"/>
              <w:right w:val="single" w:color="auto" w:sz="12" w:space="0"/>
            </w:tcBorders>
            <w:noWrap w:val="0"/>
            <w:vAlign w:val="center"/>
          </w:tcPr>
          <w:p w14:paraId="3A612067">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00296D9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28" w:type="dxa"/>
            <w:tcBorders>
              <w:top w:val="single" w:color="auto" w:sz="4" w:space="0"/>
              <w:left w:val="single" w:color="auto" w:sz="12" w:space="0"/>
              <w:bottom w:val="single" w:color="auto" w:sz="4" w:space="0"/>
              <w:right w:val="single" w:color="auto" w:sz="4" w:space="0"/>
            </w:tcBorders>
            <w:noWrap w:val="0"/>
            <w:vAlign w:val="center"/>
          </w:tcPr>
          <w:p w14:paraId="6D861E14">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岗位证书</w:t>
            </w:r>
          </w:p>
        </w:tc>
        <w:tc>
          <w:tcPr>
            <w:tcW w:w="1582" w:type="dxa"/>
            <w:tcBorders>
              <w:top w:val="single" w:color="auto" w:sz="4" w:space="0"/>
              <w:left w:val="single" w:color="auto" w:sz="4" w:space="0"/>
              <w:bottom w:val="single" w:color="auto" w:sz="4" w:space="0"/>
              <w:right w:val="single" w:color="auto" w:sz="4" w:space="0"/>
            </w:tcBorders>
            <w:noWrap w:val="0"/>
            <w:vAlign w:val="center"/>
          </w:tcPr>
          <w:p w14:paraId="39322F2D">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605" w:type="dxa"/>
            <w:gridSpan w:val="2"/>
            <w:tcBorders>
              <w:top w:val="single" w:color="auto" w:sz="4" w:space="0"/>
              <w:left w:val="single" w:color="auto" w:sz="4" w:space="0"/>
              <w:bottom w:val="single" w:color="auto" w:sz="4" w:space="0"/>
              <w:right w:val="single" w:color="auto" w:sz="4" w:space="0"/>
            </w:tcBorders>
            <w:noWrap w:val="0"/>
            <w:vAlign w:val="center"/>
          </w:tcPr>
          <w:p w14:paraId="1CEA28F0">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文化程度</w:t>
            </w:r>
          </w:p>
        </w:tc>
        <w:tc>
          <w:tcPr>
            <w:tcW w:w="1231" w:type="dxa"/>
            <w:tcBorders>
              <w:top w:val="single" w:color="auto" w:sz="4" w:space="0"/>
              <w:left w:val="single" w:color="auto" w:sz="4" w:space="0"/>
              <w:bottom w:val="single" w:color="auto" w:sz="4" w:space="0"/>
              <w:right w:val="single" w:color="auto" w:sz="4" w:space="0"/>
            </w:tcBorders>
            <w:noWrap w:val="0"/>
            <w:vAlign w:val="center"/>
          </w:tcPr>
          <w:p w14:paraId="721942E4">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269" w:type="dxa"/>
            <w:gridSpan w:val="3"/>
            <w:tcBorders>
              <w:top w:val="single" w:color="auto" w:sz="4" w:space="0"/>
              <w:left w:val="single" w:color="auto" w:sz="4" w:space="0"/>
              <w:bottom w:val="single" w:color="auto" w:sz="4" w:space="0"/>
              <w:right w:val="single" w:color="auto" w:sz="4" w:space="0"/>
            </w:tcBorders>
            <w:noWrap w:val="0"/>
            <w:vAlign w:val="center"/>
          </w:tcPr>
          <w:p w14:paraId="3921289B">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专业</w:t>
            </w:r>
          </w:p>
        </w:tc>
        <w:tc>
          <w:tcPr>
            <w:tcW w:w="907" w:type="dxa"/>
            <w:tcBorders>
              <w:top w:val="single" w:color="auto" w:sz="4" w:space="0"/>
              <w:left w:val="single" w:color="auto" w:sz="4" w:space="0"/>
              <w:bottom w:val="single" w:color="auto" w:sz="4" w:space="0"/>
              <w:right w:val="single" w:color="auto" w:sz="12" w:space="0"/>
            </w:tcBorders>
            <w:noWrap w:val="0"/>
            <w:vAlign w:val="center"/>
          </w:tcPr>
          <w:p w14:paraId="349AE535">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722DC6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2" w:hRule="atLeast"/>
        </w:trPr>
        <w:tc>
          <w:tcPr>
            <w:tcW w:w="1928" w:type="dxa"/>
            <w:tcBorders>
              <w:top w:val="single" w:color="auto" w:sz="4" w:space="0"/>
              <w:left w:val="single" w:color="auto" w:sz="12" w:space="0"/>
              <w:bottom w:val="single" w:color="auto" w:sz="4" w:space="0"/>
              <w:right w:val="single" w:color="auto" w:sz="4" w:space="0"/>
            </w:tcBorders>
            <w:noWrap w:val="0"/>
            <w:vAlign w:val="center"/>
          </w:tcPr>
          <w:p w14:paraId="35E9ED47">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职务</w:t>
            </w:r>
          </w:p>
        </w:tc>
        <w:tc>
          <w:tcPr>
            <w:tcW w:w="1582" w:type="dxa"/>
            <w:tcBorders>
              <w:top w:val="single" w:color="auto" w:sz="4" w:space="0"/>
              <w:left w:val="single" w:color="auto" w:sz="4" w:space="0"/>
              <w:bottom w:val="single" w:color="auto" w:sz="4" w:space="0"/>
              <w:right w:val="single" w:color="auto" w:sz="4" w:space="0"/>
            </w:tcBorders>
            <w:noWrap w:val="0"/>
            <w:vAlign w:val="center"/>
          </w:tcPr>
          <w:p w14:paraId="216EB1AB">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605" w:type="dxa"/>
            <w:gridSpan w:val="2"/>
            <w:tcBorders>
              <w:top w:val="single" w:color="auto" w:sz="4" w:space="0"/>
              <w:left w:val="single" w:color="auto" w:sz="4" w:space="0"/>
              <w:bottom w:val="single" w:color="auto" w:sz="4" w:space="0"/>
              <w:right w:val="single" w:color="auto" w:sz="4" w:space="0"/>
            </w:tcBorders>
            <w:noWrap w:val="0"/>
            <w:vAlign w:val="center"/>
          </w:tcPr>
          <w:p w14:paraId="11006F6A">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职称</w:t>
            </w:r>
          </w:p>
        </w:tc>
        <w:tc>
          <w:tcPr>
            <w:tcW w:w="1231" w:type="dxa"/>
            <w:tcBorders>
              <w:top w:val="single" w:color="auto" w:sz="4" w:space="0"/>
              <w:left w:val="single" w:color="auto" w:sz="4" w:space="0"/>
              <w:bottom w:val="single" w:color="auto" w:sz="4" w:space="0"/>
              <w:right w:val="single" w:color="auto" w:sz="4" w:space="0"/>
            </w:tcBorders>
            <w:noWrap w:val="0"/>
            <w:vAlign w:val="center"/>
          </w:tcPr>
          <w:p w14:paraId="79D0F058">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269" w:type="dxa"/>
            <w:gridSpan w:val="3"/>
            <w:tcBorders>
              <w:top w:val="single" w:color="auto" w:sz="4" w:space="0"/>
              <w:left w:val="single" w:color="auto" w:sz="4" w:space="0"/>
              <w:bottom w:val="single" w:color="auto" w:sz="4" w:space="0"/>
              <w:right w:val="single" w:color="auto" w:sz="12" w:space="0"/>
            </w:tcBorders>
            <w:noWrap w:val="0"/>
            <w:vAlign w:val="center"/>
          </w:tcPr>
          <w:p w14:paraId="44C4EFD5">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工作年限</w:t>
            </w:r>
          </w:p>
        </w:tc>
        <w:tc>
          <w:tcPr>
            <w:tcW w:w="907" w:type="dxa"/>
            <w:tcBorders>
              <w:top w:val="single" w:color="auto" w:sz="4" w:space="0"/>
              <w:left w:val="single" w:color="auto" w:sz="4" w:space="0"/>
              <w:bottom w:val="single" w:color="auto" w:sz="4" w:space="0"/>
              <w:right w:val="single" w:color="auto" w:sz="12" w:space="0"/>
            </w:tcBorders>
            <w:noWrap w:val="0"/>
            <w:vAlign w:val="center"/>
          </w:tcPr>
          <w:p w14:paraId="1CB6F887">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313427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48" w:hRule="atLeast"/>
        </w:trPr>
        <w:tc>
          <w:tcPr>
            <w:tcW w:w="1928" w:type="dxa"/>
            <w:tcBorders>
              <w:top w:val="single" w:color="auto" w:sz="4" w:space="0"/>
              <w:left w:val="single" w:color="auto" w:sz="12" w:space="0"/>
              <w:bottom w:val="single" w:color="auto" w:sz="4" w:space="0"/>
              <w:right w:val="single" w:color="auto" w:sz="4" w:space="0"/>
            </w:tcBorders>
            <w:noWrap w:val="0"/>
            <w:vAlign w:val="center"/>
          </w:tcPr>
          <w:p w14:paraId="207031F4">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主要工作经历</w:t>
            </w:r>
          </w:p>
        </w:tc>
        <w:tc>
          <w:tcPr>
            <w:tcW w:w="6594" w:type="dxa"/>
            <w:gridSpan w:val="8"/>
            <w:tcBorders>
              <w:top w:val="single" w:color="auto" w:sz="4" w:space="0"/>
              <w:left w:val="single" w:color="auto" w:sz="4" w:space="0"/>
              <w:bottom w:val="single" w:color="auto" w:sz="4" w:space="0"/>
              <w:right w:val="single" w:color="auto" w:sz="12" w:space="0"/>
            </w:tcBorders>
            <w:noWrap w:val="0"/>
            <w:vAlign w:val="center"/>
          </w:tcPr>
          <w:p w14:paraId="547215CD">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p w14:paraId="2A75470D">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p w14:paraId="6D424E38">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p w14:paraId="0B636037">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p w14:paraId="7D7CC083">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p w14:paraId="14E82FD8">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p w14:paraId="343D5934">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p w14:paraId="0BF82FB1">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p w14:paraId="0F54CB0A">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p w14:paraId="1336FFE5">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p w14:paraId="608A83EB">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p w14:paraId="32E39222">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1EC8EE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928" w:type="dxa"/>
            <w:tcBorders>
              <w:top w:val="single" w:color="auto" w:sz="4" w:space="0"/>
              <w:left w:val="single" w:color="auto" w:sz="12" w:space="0"/>
              <w:bottom w:val="single" w:color="auto" w:sz="12" w:space="0"/>
              <w:right w:val="single" w:color="auto" w:sz="4" w:space="0"/>
            </w:tcBorders>
            <w:noWrap w:val="0"/>
            <w:vAlign w:val="center"/>
          </w:tcPr>
          <w:p w14:paraId="60DF2478">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备注：</w:t>
            </w:r>
          </w:p>
        </w:tc>
        <w:tc>
          <w:tcPr>
            <w:tcW w:w="6594" w:type="dxa"/>
            <w:gridSpan w:val="8"/>
            <w:tcBorders>
              <w:top w:val="single" w:color="auto" w:sz="4" w:space="0"/>
              <w:left w:val="single" w:color="auto" w:sz="4" w:space="0"/>
              <w:bottom w:val="single" w:color="auto" w:sz="12" w:space="0"/>
              <w:right w:val="single" w:color="auto" w:sz="12" w:space="0"/>
            </w:tcBorders>
            <w:noWrap w:val="0"/>
            <w:vAlign w:val="center"/>
          </w:tcPr>
          <w:p w14:paraId="448F112A">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p w14:paraId="5C5B37EF">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p w14:paraId="3DF3C892">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bl>
    <w:p w14:paraId="0A808B46">
      <w:pPr>
        <w:pStyle w:val="3"/>
        <w:keepNext w:val="0"/>
        <w:keepLines w:val="0"/>
        <w:spacing w:before="0" w:after="0" w:line="360" w:lineRule="auto"/>
        <w:ind w:left="68"/>
        <w:jc w:val="center"/>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注：拟派各专业人员应分别填写本表。人员没有填写本表的，视为缺此职位（岗位）</w:t>
      </w:r>
    </w:p>
    <w:p w14:paraId="74A17344">
      <w:pPr>
        <w:pStyle w:val="3"/>
        <w:keepNext w:val="0"/>
        <w:keepLines w:val="0"/>
        <w:spacing w:before="0" w:after="0" w:line="360" w:lineRule="auto"/>
        <w:ind w:left="68"/>
        <w:jc w:val="center"/>
        <w:rPr>
          <w:rFonts w:hint="eastAsia" w:ascii="宋体" w:hAnsi="宋体" w:eastAsia="宋体" w:cs="宋体"/>
          <w:b w:val="0"/>
          <w:bCs w:val="0"/>
          <w:color w:val="000000" w:themeColor="text1"/>
          <w:sz w:val="24"/>
          <w:szCs w:val="24"/>
          <w:highlight w:val="none"/>
          <w:u w:val="single"/>
          <w14:textFill>
            <w14:solidFill>
              <w14:schemeClr w14:val="tx1"/>
            </w14:solidFill>
          </w14:textFill>
        </w:rPr>
      </w:pPr>
      <w:r>
        <w:rPr>
          <w:rFonts w:hint="eastAsia" w:ascii="宋体" w:hAnsi="宋体" w:eastAsia="宋体" w:cs="宋体"/>
          <w:b w:val="0"/>
          <w:bCs w:val="0"/>
          <w:color w:val="000000" w:themeColor="text1"/>
          <w:sz w:val="24"/>
          <w:szCs w:val="24"/>
          <w:highlight w:val="none"/>
          <w14:textFill>
            <w14:solidFill>
              <w14:schemeClr w14:val="tx1"/>
            </w14:solidFill>
          </w14:textFill>
        </w:rPr>
        <w:t xml:space="preserve">                     </w:t>
      </w:r>
      <w:r>
        <w:rPr>
          <w:rFonts w:hint="eastAsia" w:ascii="宋体" w:hAnsi="宋体" w:eastAsia="宋体" w:cs="宋体"/>
          <w:b w:val="0"/>
          <w:bCs w:val="0"/>
          <w:color w:val="000000" w:themeColor="text1"/>
          <w:sz w:val="24"/>
          <w:szCs w:val="24"/>
          <w:highlight w:val="none"/>
          <w:lang w:eastAsia="zh-CN"/>
          <w14:textFill>
            <w14:solidFill>
              <w14:schemeClr w14:val="tx1"/>
            </w14:solidFill>
          </w14:textFill>
        </w:rPr>
        <w:t>供应商</w:t>
      </w:r>
      <w:r>
        <w:rPr>
          <w:rFonts w:hint="eastAsia" w:ascii="宋体" w:hAnsi="宋体" w:eastAsia="宋体" w:cs="宋体"/>
          <w:b w:val="0"/>
          <w:bCs w:val="0"/>
          <w:color w:val="000000" w:themeColor="text1"/>
          <w:sz w:val="24"/>
          <w:szCs w:val="24"/>
          <w:highlight w:val="none"/>
          <w14:textFill>
            <w14:solidFill>
              <w14:schemeClr w14:val="tx1"/>
            </w14:solidFill>
          </w14:textFill>
        </w:rPr>
        <w:t>代表：</w:t>
      </w:r>
      <w:r>
        <w:rPr>
          <w:rFonts w:hint="eastAsia" w:ascii="宋体" w:hAnsi="宋体" w:eastAsia="宋体" w:cs="宋体"/>
          <w:b w:val="0"/>
          <w:bCs w:val="0"/>
          <w:color w:val="000000" w:themeColor="text1"/>
          <w:sz w:val="24"/>
          <w:szCs w:val="24"/>
          <w:highlight w:val="none"/>
          <w:u w:val="single"/>
          <w14:textFill>
            <w14:solidFill>
              <w14:schemeClr w14:val="tx1"/>
            </w14:solidFill>
          </w14:textFill>
        </w:rPr>
        <w:t xml:space="preserve">              </w:t>
      </w:r>
    </w:p>
    <w:p w14:paraId="3560044F">
      <w:pPr>
        <w:pStyle w:val="3"/>
        <w:keepNext w:val="0"/>
        <w:keepLines w:val="0"/>
        <w:spacing w:before="0" w:after="0" w:line="360" w:lineRule="auto"/>
        <w:ind w:left="68"/>
        <w:jc w:val="center"/>
        <w:rPr>
          <w:rFonts w:hint="eastAsia" w:ascii="宋体" w:hAnsi="宋体" w:eastAsia="宋体" w:cs="宋体"/>
          <w:b w:val="0"/>
          <w:bCs w:val="0"/>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b w:val="0"/>
          <w:color w:val="000000" w:themeColor="text1"/>
          <w:sz w:val="24"/>
          <w:szCs w:val="24"/>
          <w:highlight w:val="none"/>
          <w14:textFill>
            <w14:solidFill>
              <w14:schemeClr w14:val="tx1"/>
            </w14:solidFill>
          </w14:textFill>
        </w:rPr>
        <w:t xml:space="preserve">   日期：</w:t>
      </w:r>
      <w:r>
        <w:rPr>
          <w:rFonts w:hint="eastAsia" w:ascii="宋体" w:hAnsi="宋体" w:eastAsia="宋体" w:cs="宋体"/>
          <w:b w:val="0"/>
          <w:bCs w:val="0"/>
          <w:color w:val="000000" w:themeColor="text1"/>
          <w:sz w:val="24"/>
          <w:szCs w:val="24"/>
          <w:highlight w:val="none"/>
          <w:u w:val="single"/>
          <w14:textFill>
            <w14:solidFill>
              <w14:schemeClr w14:val="tx1"/>
            </w14:solidFill>
          </w14:textFill>
        </w:rPr>
        <w:t xml:space="preserve">             </w:t>
      </w:r>
    </w:p>
    <w:p w14:paraId="539DEEDA">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p w14:paraId="1246CC21">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p w14:paraId="277376C3">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p w14:paraId="36CFD54F">
      <w:pPr>
        <w:pStyle w:val="3"/>
        <w:keepNext w:val="0"/>
        <w:keepLines w:val="0"/>
        <w:spacing w:before="0" w:after="0" w:line="360" w:lineRule="auto"/>
        <w:ind w:left="68"/>
        <w:jc w:val="center"/>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32"/>
          <w:szCs w:val="32"/>
          <w:highlight w:val="none"/>
          <w14:textFill>
            <w14:solidFill>
              <w14:schemeClr w14:val="tx1"/>
            </w14:solidFill>
          </w14:textFill>
        </w:rPr>
        <w:t>服务承诺质量承诺书</w:t>
      </w:r>
    </w:p>
    <w:tbl>
      <w:tblPr>
        <w:tblStyle w:val="22"/>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14"/>
        <w:gridCol w:w="1127"/>
        <w:gridCol w:w="2707"/>
        <w:gridCol w:w="1563"/>
        <w:gridCol w:w="2211"/>
      </w:tblGrid>
      <w:tr w14:paraId="02A4590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14" w:type="dxa"/>
            <w:tcBorders>
              <w:top w:val="single" w:color="auto" w:sz="12" w:space="0"/>
              <w:left w:val="single" w:color="auto" w:sz="12" w:space="0"/>
              <w:bottom w:val="single" w:color="auto" w:sz="4" w:space="0"/>
              <w:right w:val="single" w:color="auto" w:sz="4" w:space="0"/>
            </w:tcBorders>
            <w:noWrap w:val="0"/>
            <w:vAlign w:val="center"/>
          </w:tcPr>
          <w:p w14:paraId="796B0206">
            <w:pPr>
              <w:spacing w:line="360" w:lineRule="auto"/>
              <w:ind w:left="69"/>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序号</w:t>
            </w:r>
          </w:p>
        </w:tc>
        <w:tc>
          <w:tcPr>
            <w:tcW w:w="3834" w:type="dxa"/>
            <w:gridSpan w:val="2"/>
            <w:tcBorders>
              <w:top w:val="single" w:color="auto" w:sz="12" w:space="0"/>
              <w:left w:val="single" w:color="auto" w:sz="4" w:space="0"/>
              <w:bottom w:val="single" w:color="auto" w:sz="4" w:space="0"/>
              <w:right w:val="single" w:color="auto" w:sz="4" w:space="0"/>
            </w:tcBorders>
            <w:noWrap w:val="0"/>
            <w:vAlign w:val="center"/>
          </w:tcPr>
          <w:p w14:paraId="52B55E8C">
            <w:pPr>
              <w:spacing w:line="360" w:lineRule="auto"/>
              <w:ind w:left="69"/>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管理服务名称</w:t>
            </w:r>
          </w:p>
        </w:tc>
        <w:tc>
          <w:tcPr>
            <w:tcW w:w="1563" w:type="dxa"/>
            <w:tcBorders>
              <w:top w:val="single" w:color="auto" w:sz="12" w:space="0"/>
              <w:left w:val="single" w:color="auto" w:sz="4" w:space="0"/>
              <w:bottom w:val="single" w:color="auto" w:sz="4" w:space="0"/>
              <w:right w:val="single" w:color="auto" w:sz="4" w:space="0"/>
            </w:tcBorders>
            <w:noWrap w:val="0"/>
            <w:vAlign w:val="center"/>
          </w:tcPr>
          <w:p w14:paraId="3FA7B7D2">
            <w:pPr>
              <w:spacing w:line="360" w:lineRule="auto"/>
              <w:ind w:left="69"/>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承诺指标</w:t>
            </w:r>
          </w:p>
          <w:p w14:paraId="3670E9BE">
            <w:pPr>
              <w:spacing w:line="360" w:lineRule="auto"/>
              <w:ind w:left="69"/>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w:t>
            </w:r>
          </w:p>
        </w:tc>
        <w:tc>
          <w:tcPr>
            <w:tcW w:w="2211" w:type="dxa"/>
            <w:tcBorders>
              <w:top w:val="single" w:color="auto" w:sz="12" w:space="0"/>
              <w:left w:val="single" w:color="auto" w:sz="4" w:space="0"/>
              <w:bottom w:val="single" w:color="auto" w:sz="4" w:space="0"/>
              <w:right w:val="single" w:color="auto" w:sz="12" w:space="0"/>
            </w:tcBorders>
            <w:noWrap w:val="0"/>
            <w:vAlign w:val="center"/>
          </w:tcPr>
          <w:p w14:paraId="67662272">
            <w:pPr>
              <w:spacing w:line="360" w:lineRule="auto"/>
              <w:ind w:left="69"/>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具体实施措施</w:t>
            </w:r>
          </w:p>
        </w:tc>
      </w:tr>
      <w:tr w14:paraId="1AD026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14" w:type="dxa"/>
            <w:tcBorders>
              <w:top w:val="single" w:color="auto" w:sz="4" w:space="0"/>
              <w:left w:val="single" w:color="auto" w:sz="12" w:space="0"/>
              <w:bottom w:val="single" w:color="auto" w:sz="4" w:space="0"/>
              <w:right w:val="single" w:color="auto" w:sz="4" w:space="0"/>
            </w:tcBorders>
            <w:noWrap w:val="0"/>
            <w:vAlign w:val="top"/>
          </w:tcPr>
          <w:p w14:paraId="74DCA6F3">
            <w:pPr>
              <w:numPr>
                <w:ilvl w:val="0"/>
                <w:numId w:val="4"/>
              </w:num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3834" w:type="dxa"/>
            <w:gridSpan w:val="2"/>
            <w:tcBorders>
              <w:top w:val="single" w:color="auto" w:sz="4" w:space="0"/>
              <w:left w:val="single" w:color="auto" w:sz="4" w:space="0"/>
              <w:bottom w:val="single" w:color="auto" w:sz="4" w:space="0"/>
              <w:right w:val="single" w:color="auto" w:sz="4" w:space="0"/>
            </w:tcBorders>
            <w:noWrap w:val="0"/>
            <w:vAlign w:val="top"/>
          </w:tcPr>
          <w:p w14:paraId="1B2C468C">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管理人员专业培训合格率</w:t>
            </w:r>
          </w:p>
        </w:tc>
        <w:tc>
          <w:tcPr>
            <w:tcW w:w="1563" w:type="dxa"/>
            <w:tcBorders>
              <w:top w:val="single" w:color="auto" w:sz="4" w:space="0"/>
              <w:left w:val="single" w:color="auto" w:sz="4" w:space="0"/>
              <w:bottom w:val="single" w:color="auto" w:sz="4" w:space="0"/>
              <w:right w:val="single" w:color="auto" w:sz="4" w:space="0"/>
            </w:tcBorders>
            <w:noWrap w:val="0"/>
            <w:vAlign w:val="top"/>
          </w:tcPr>
          <w:p w14:paraId="35F0F8CA">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2211" w:type="dxa"/>
            <w:tcBorders>
              <w:top w:val="single" w:color="auto" w:sz="4" w:space="0"/>
              <w:left w:val="single" w:color="auto" w:sz="4" w:space="0"/>
              <w:bottom w:val="single" w:color="auto" w:sz="4" w:space="0"/>
              <w:right w:val="single" w:color="auto" w:sz="12" w:space="0"/>
            </w:tcBorders>
            <w:noWrap w:val="0"/>
            <w:vAlign w:val="top"/>
          </w:tcPr>
          <w:p w14:paraId="47C65F42">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7120275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14" w:type="dxa"/>
            <w:tcBorders>
              <w:top w:val="single" w:color="auto" w:sz="4" w:space="0"/>
              <w:left w:val="single" w:color="auto" w:sz="12" w:space="0"/>
              <w:bottom w:val="single" w:color="auto" w:sz="4" w:space="0"/>
              <w:right w:val="single" w:color="auto" w:sz="4" w:space="0"/>
            </w:tcBorders>
            <w:noWrap w:val="0"/>
            <w:vAlign w:val="top"/>
          </w:tcPr>
          <w:p w14:paraId="09CC01EE">
            <w:pPr>
              <w:numPr>
                <w:ilvl w:val="0"/>
                <w:numId w:val="4"/>
              </w:num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3834" w:type="dxa"/>
            <w:gridSpan w:val="2"/>
            <w:tcBorders>
              <w:top w:val="single" w:color="auto" w:sz="4" w:space="0"/>
              <w:left w:val="single" w:color="auto" w:sz="4" w:space="0"/>
              <w:bottom w:val="single" w:color="auto" w:sz="4" w:space="0"/>
              <w:right w:val="single" w:color="auto" w:sz="4" w:space="0"/>
            </w:tcBorders>
            <w:noWrap w:val="0"/>
            <w:vAlign w:val="top"/>
          </w:tcPr>
          <w:p w14:paraId="2218D2B0">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投诉率</w:t>
            </w:r>
          </w:p>
        </w:tc>
        <w:tc>
          <w:tcPr>
            <w:tcW w:w="1563" w:type="dxa"/>
            <w:tcBorders>
              <w:top w:val="single" w:color="auto" w:sz="4" w:space="0"/>
              <w:left w:val="single" w:color="auto" w:sz="4" w:space="0"/>
              <w:bottom w:val="single" w:color="auto" w:sz="4" w:space="0"/>
              <w:right w:val="single" w:color="auto" w:sz="4" w:space="0"/>
            </w:tcBorders>
            <w:noWrap w:val="0"/>
            <w:vAlign w:val="top"/>
          </w:tcPr>
          <w:p w14:paraId="0B46B11A">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2211" w:type="dxa"/>
            <w:tcBorders>
              <w:top w:val="single" w:color="auto" w:sz="4" w:space="0"/>
              <w:left w:val="single" w:color="auto" w:sz="4" w:space="0"/>
              <w:bottom w:val="single" w:color="auto" w:sz="4" w:space="0"/>
              <w:right w:val="single" w:color="auto" w:sz="12" w:space="0"/>
            </w:tcBorders>
            <w:noWrap w:val="0"/>
            <w:vAlign w:val="top"/>
          </w:tcPr>
          <w:p w14:paraId="6DB2C67D">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21EAB0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14" w:type="dxa"/>
            <w:tcBorders>
              <w:top w:val="single" w:color="auto" w:sz="4" w:space="0"/>
              <w:left w:val="single" w:color="auto" w:sz="12" w:space="0"/>
              <w:bottom w:val="single" w:color="auto" w:sz="4" w:space="0"/>
              <w:right w:val="single" w:color="auto" w:sz="4" w:space="0"/>
            </w:tcBorders>
            <w:noWrap w:val="0"/>
            <w:vAlign w:val="top"/>
          </w:tcPr>
          <w:p w14:paraId="16DB80D5">
            <w:pPr>
              <w:numPr>
                <w:ilvl w:val="0"/>
                <w:numId w:val="4"/>
              </w:num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3834" w:type="dxa"/>
            <w:gridSpan w:val="2"/>
            <w:tcBorders>
              <w:top w:val="single" w:color="auto" w:sz="4" w:space="0"/>
              <w:left w:val="single" w:color="auto" w:sz="4" w:space="0"/>
              <w:bottom w:val="single" w:color="auto" w:sz="4" w:space="0"/>
              <w:right w:val="single" w:color="auto" w:sz="4" w:space="0"/>
            </w:tcBorders>
            <w:noWrap w:val="0"/>
            <w:vAlign w:val="top"/>
          </w:tcPr>
          <w:p w14:paraId="796DA6EE">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投诉处理率</w:t>
            </w:r>
          </w:p>
        </w:tc>
        <w:tc>
          <w:tcPr>
            <w:tcW w:w="1563" w:type="dxa"/>
            <w:tcBorders>
              <w:top w:val="single" w:color="auto" w:sz="4" w:space="0"/>
              <w:left w:val="single" w:color="auto" w:sz="4" w:space="0"/>
              <w:bottom w:val="single" w:color="auto" w:sz="4" w:space="0"/>
              <w:right w:val="single" w:color="auto" w:sz="4" w:space="0"/>
            </w:tcBorders>
            <w:noWrap w:val="0"/>
            <w:vAlign w:val="top"/>
          </w:tcPr>
          <w:p w14:paraId="6E6D4255">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2211" w:type="dxa"/>
            <w:tcBorders>
              <w:top w:val="single" w:color="auto" w:sz="4" w:space="0"/>
              <w:left w:val="single" w:color="auto" w:sz="4" w:space="0"/>
              <w:bottom w:val="single" w:color="auto" w:sz="4" w:space="0"/>
              <w:right w:val="single" w:color="auto" w:sz="12" w:space="0"/>
            </w:tcBorders>
            <w:noWrap w:val="0"/>
            <w:vAlign w:val="top"/>
          </w:tcPr>
          <w:p w14:paraId="5F73A395">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08B193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914" w:type="dxa"/>
            <w:tcBorders>
              <w:top w:val="single" w:color="auto" w:sz="4" w:space="0"/>
              <w:left w:val="single" w:color="auto" w:sz="12" w:space="0"/>
              <w:bottom w:val="single" w:color="auto" w:sz="4" w:space="0"/>
              <w:right w:val="single" w:color="auto" w:sz="4" w:space="0"/>
            </w:tcBorders>
            <w:noWrap w:val="0"/>
            <w:vAlign w:val="top"/>
          </w:tcPr>
          <w:p w14:paraId="46ED2584">
            <w:pPr>
              <w:numPr>
                <w:ilvl w:val="0"/>
                <w:numId w:val="4"/>
              </w:num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3834" w:type="dxa"/>
            <w:gridSpan w:val="2"/>
            <w:tcBorders>
              <w:top w:val="single" w:color="auto" w:sz="4" w:space="0"/>
              <w:left w:val="single" w:color="auto" w:sz="4" w:space="0"/>
              <w:bottom w:val="single" w:color="auto" w:sz="4" w:space="0"/>
              <w:right w:val="single" w:color="auto" w:sz="4" w:space="0"/>
            </w:tcBorders>
            <w:noWrap w:val="0"/>
            <w:vAlign w:val="top"/>
          </w:tcPr>
          <w:p w14:paraId="3E2B9D10">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客户满意率</w:t>
            </w:r>
          </w:p>
        </w:tc>
        <w:tc>
          <w:tcPr>
            <w:tcW w:w="1563" w:type="dxa"/>
            <w:tcBorders>
              <w:top w:val="single" w:color="auto" w:sz="4" w:space="0"/>
              <w:left w:val="single" w:color="auto" w:sz="4" w:space="0"/>
              <w:bottom w:val="single" w:color="auto" w:sz="4" w:space="0"/>
              <w:right w:val="single" w:color="auto" w:sz="4" w:space="0"/>
            </w:tcBorders>
            <w:noWrap w:val="0"/>
            <w:vAlign w:val="top"/>
          </w:tcPr>
          <w:p w14:paraId="5C8E7A0C">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2211" w:type="dxa"/>
            <w:tcBorders>
              <w:top w:val="single" w:color="auto" w:sz="4" w:space="0"/>
              <w:left w:val="single" w:color="auto" w:sz="4" w:space="0"/>
              <w:bottom w:val="single" w:color="auto" w:sz="4" w:space="0"/>
              <w:right w:val="single" w:color="auto" w:sz="12" w:space="0"/>
            </w:tcBorders>
            <w:noWrap w:val="0"/>
            <w:vAlign w:val="top"/>
          </w:tcPr>
          <w:p w14:paraId="566BCF4F">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5AF9A7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914" w:type="dxa"/>
            <w:tcBorders>
              <w:top w:val="single" w:color="auto" w:sz="4" w:space="0"/>
              <w:left w:val="single" w:color="auto" w:sz="12" w:space="0"/>
              <w:bottom w:val="single" w:color="auto" w:sz="4" w:space="0"/>
              <w:right w:val="single" w:color="auto" w:sz="4" w:space="0"/>
            </w:tcBorders>
            <w:noWrap w:val="0"/>
            <w:vAlign w:val="top"/>
          </w:tcPr>
          <w:p w14:paraId="1F2083E8">
            <w:pPr>
              <w:numPr>
                <w:ilvl w:val="0"/>
                <w:numId w:val="4"/>
              </w:num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127" w:type="dxa"/>
            <w:vMerge w:val="restart"/>
            <w:tcBorders>
              <w:top w:val="single" w:color="auto" w:sz="4" w:space="0"/>
              <w:left w:val="single" w:color="auto" w:sz="4" w:space="0"/>
              <w:bottom w:val="single" w:color="auto" w:sz="12" w:space="0"/>
              <w:right w:val="single" w:color="auto" w:sz="4" w:space="0"/>
            </w:tcBorders>
            <w:noWrap w:val="0"/>
            <w:vAlign w:val="center"/>
          </w:tcPr>
          <w:p w14:paraId="4446C9BD">
            <w:pPr>
              <w:spacing w:line="360" w:lineRule="auto"/>
              <w:ind w:left="69"/>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其他</w:t>
            </w:r>
          </w:p>
        </w:tc>
        <w:tc>
          <w:tcPr>
            <w:tcW w:w="2707" w:type="dxa"/>
            <w:tcBorders>
              <w:top w:val="single" w:color="auto" w:sz="4" w:space="0"/>
              <w:left w:val="single" w:color="auto" w:sz="4" w:space="0"/>
              <w:bottom w:val="single" w:color="auto" w:sz="4" w:space="0"/>
              <w:right w:val="single" w:color="auto" w:sz="4" w:space="0"/>
            </w:tcBorders>
            <w:noWrap w:val="0"/>
            <w:vAlign w:val="top"/>
          </w:tcPr>
          <w:p w14:paraId="730C2B9D">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563" w:type="dxa"/>
            <w:tcBorders>
              <w:top w:val="single" w:color="auto" w:sz="4" w:space="0"/>
              <w:left w:val="single" w:color="auto" w:sz="4" w:space="0"/>
              <w:bottom w:val="single" w:color="auto" w:sz="4" w:space="0"/>
              <w:right w:val="single" w:color="auto" w:sz="4" w:space="0"/>
            </w:tcBorders>
            <w:noWrap w:val="0"/>
            <w:vAlign w:val="top"/>
          </w:tcPr>
          <w:p w14:paraId="1B88A207">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2211" w:type="dxa"/>
            <w:tcBorders>
              <w:top w:val="single" w:color="auto" w:sz="4" w:space="0"/>
              <w:left w:val="single" w:color="auto" w:sz="4" w:space="0"/>
              <w:bottom w:val="single" w:color="auto" w:sz="4" w:space="0"/>
              <w:right w:val="single" w:color="auto" w:sz="12" w:space="0"/>
            </w:tcBorders>
            <w:noWrap w:val="0"/>
            <w:vAlign w:val="top"/>
          </w:tcPr>
          <w:p w14:paraId="30811448">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7DEB62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914" w:type="dxa"/>
            <w:tcBorders>
              <w:top w:val="single" w:color="auto" w:sz="4" w:space="0"/>
              <w:left w:val="single" w:color="auto" w:sz="12" w:space="0"/>
              <w:bottom w:val="single" w:color="auto" w:sz="4" w:space="0"/>
              <w:right w:val="single" w:color="auto" w:sz="4" w:space="0"/>
            </w:tcBorders>
            <w:noWrap w:val="0"/>
            <w:vAlign w:val="top"/>
          </w:tcPr>
          <w:p w14:paraId="43B8BF74">
            <w:pPr>
              <w:numPr>
                <w:ilvl w:val="0"/>
                <w:numId w:val="4"/>
              </w:num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127" w:type="dxa"/>
            <w:vMerge w:val="continue"/>
            <w:tcBorders>
              <w:top w:val="single" w:color="auto" w:sz="4" w:space="0"/>
              <w:left w:val="single" w:color="auto" w:sz="4" w:space="0"/>
              <w:bottom w:val="single" w:color="auto" w:sz="12" w:space="0"/>
              <w:right w:val="single" w:color="auto" w:sz="4" w:space="0"/>
            </w:tcBorders>
            <w:noWrap w:val="0"/>
            <w:vAlign w:val="center"/>
          </w:tcPr>
          <w:p w14:paraId="5C96C5C4">
            <w:pPr>
              <w:widowControl/>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2707" w:type="dxa"/>
            <w:tcBorders>
              <w:top w:val="single" w:color="auto" w:sz="4" w:space="0"/>
              <w:left w:val="single" w:color="auto" w:sz="4" w:space="0"/>
              <w:bottom w:val="single" w:color="auto" w:sz="4" w:space="0"/>
              <w:right w:val="single" w:color="auto" w:sz="4" w:space="0"/>
            </w:tcBorders>
            <w:noWrap w:val="0"/>
            <w:vAlign w:val="top"/>
          </w:tcPr>
          <w:p w14:paraId="29864CE6">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563" w:type="dxa"/>
            <w:tcBorders>
              <w:top w:val="single" w:color="auto" w:sz="4" w:space="0"/>
              <w:left w:val="single" w:color="auto" w:sz="4" w:space="0"/>
              <w:bottom w:val="single" w:color="auto" w:sz="4" w:space="0"/>
              <w:right w:val="single" w:color="auto" w:sz="4" w:space="0"/>
            </w:tcBorders>
            <w:noWrap w:val="0"/>
            <w:vAlign w:val="top"/>
          </w:tcPr>
          <w:p w14:paraId="18F924D7">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2211" w:type="dxa"/>
            <w:tcBorders>
              <w:top w:val="single" w:color="auto" w:sz="4" w:space="0"/>
              <w:left w:val="single" w:color="auto" w:sz="4" w:space="0"/>
              <w:bottom w:val="single" w:color="auto" w:sz="4" w:space="0"/>
              <w:right w:val="single" w:color="auto" w:sz="12" w:space="0"/>
            </w:tcBorders>
            <w:noWrap w:val="0"/>
            <w:vAlign w:val="top"/>
          </w:tcPr>
          <w:p w14:paraId="2333D72F">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0653D9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914" w:type="dxa"/>
            <w:tcBorders>
              <w:top w:val="single" w:color="auto" w:sz="4" w:space="0"/>
              <w:left w:val="single" w:color="auto" w:sz="12" w:space="0"/>
              <w:bottom w:val="single" w:color="auto" w:sz="4" w:space="0"/>
              <w:right w:val="single" w:color="auto" w:sz="4" w:space="0"/>
            </w:tcBorders>
            <w:noWrap w:val="0"/>
            <w:vAlign w:val="top"/>
          </w:tcPr>
          <w:p w14:paraId="78E9A65A">
            <w:pPr>
              <w:numPr>
                <w:ilvl w:val="0"/>
                <w:numId w:val="4"/>
              </w:num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127" w:type="dxa"/>
            <w:vMerge w:val="continue"/>
            <w:tcBorders>
              <w:top w:val="single" w:color="auto" w:sz="4" w:space="0"/>
              <w:left w:val="single" w:color="auto" w:sz="4" w:space="0"/>
              <w:bottom w:val="single" w:color="auto" w:sz="12" w:space="0"/>
              <w:right w:val="single" w:color="auto" w:sz="4" w:space="0"/>
            </w:tcBorders>
            <w:noWrap w:val="0"/>
            <w:vAlign w:val="center"/>
          </w:tcPr>
          <w:p w14:paraId="4C1D4EFA">
            <w:pPr>
              <w:widowControl/>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2707" w:type="dxa"/>
            <w:tcBorders>
              <w:top w:val="single" w:color="auto" w:sz="4" w:space="0"/>
              <w:left w:val="single" w:color="auto" w:sz="4" w:space="0"/>
              <w:bottom w:val="single" w:color="auto" w:sz="4" w:space="0"/>
              <w:right w:val="single" w:color="auto" w:sz="4" w:space="0"/>
            </w:tcBorders>
            <w:noWrap w:val="0"/>
            <w:vAlign w:val="top"/>
          </w:tcPr>
          <w:p w14:paraId="01E6CE64">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563" w:type="dxa"/>
            <w:tcBorders>
              <w:top w:val="single" w:color="auto" w:sz="4" w:space="0"/>
              <w:left w:val="single" w:color="auto" w:sz="4" w:space="0"/>
              <w:bottom w:val="single" w:color="auto" w:sz="4" w:space="0"/>
              <w:right w:val="single" w:color="auto" w:sz="4" w:space="0"/>
            </w:tcBorders>
            <w:noWrap w:val="0"/>
            <w:vAlign w:val="top"/>
          </w:tcPr>
          <w:p w14:paraId="139E6826">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2211" w:type="dxa"/>
            <w:tcBorders>
              <w:top w:val="single" w:color="auto" w:sz="4" w:space="0"/>
              <w:left w:val="single" w:color="auto" w:sz="4" w:space="0"/>
              <w:bottom w:val="single" w:color="auto" w:sz="4" w:space="0"/>
              <w:right w:val="single" w:color="auto" w:sz="12" w:space="0"/>
            </w:tcBorders>
            <w:noWrap w:val="0"/>
            <w:vAlign w:val="top"/>
          </w:tcPr>
          <w:p w14:paraId="116F9632">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1045F7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914" w:type="dxa"/>
            <w:tcBorders>
              <w:top w:val="single" w:color="auto" w:sz="4" w:space="0"/>
              <w:left w:val="single" w:color="auto" w:sz="12" w:space="0"/>
              <w:bottom w:val="single" w:color="auto" w:sz="4" w:space="0"/>
              <w:right w:val="single" w:color="auto" w:sz="4" w:space="0"/>
            </w:tcBorders>
            <w:noWrap w:val="0"/>
            <w:vAlign w:val="top"/>
          </w:tcPr>
          <w:p w14:paraId="2D5CFA59">
            <w:pPr>
              <w:numPr>
                <w:ilvl w:val="0"/>
                <w:numId w:val="4"/>
              </w:num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127" w:type="dxa"/>
            <w:vMerge w:val="continue"/>
            <w:tcBorders>
              <w:top w:val="single" w:color="auto" w:sz="4" w:space="0"/>
              <w:left w:val="single" w:color="auto" w:sz="4" w:space="0"/>
              <w:bottom w:val="single" w:color="auto" w:sz="12" w:space="0"/>
              <w:right w:val="single" w:color="auto" w:sz="4" w:space="0"/>
            </w:tcBorders>
            <w:noWrap w:val="0"/>
            <w:vAlign w:val="center"/>
          </w:tcPr>
          <w:p w14:paraId="6BADC5FA">
            <w:pPr>
              <w:widowControl/>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2707" w:type="dxa"/>
            <w:tcBorders>
              <w:top w:val="single" w:color="auto" w:sz="4" w:space="0"/>
              <w:left w:val="single" w:color="auto" w:sz="4" w:space="0"/>
              <w:bottom w:val="single" w:color="auto" w:sz="4" w:space="0"/>
              <w:right w:val="single" w:color="auto" w:sz="4" w:space="0"/>
            </w:tcBorders>
            <w:noWrap w:val="0"/>
            <w:vAlign w:val="top"/>
          </w:tcPr>
          <w:p w14:paraId="1AD59FE5">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563" w:type="dxa"/>
            <w:tcBorders>
              <w:top w:val="single" w:color="auto" w:sz="4" w:space="0"/>
              <w:left w:val="single" w:color="auto" w:sz="4" w:space="0"/>
              <w:bottom w:val="single" w:color="auto" w:sz="4" w:space="0"/>
              <w:right w:val="single" w:color="auto" w:sz="4" w:space="0"/>
            </w:tcBorders>
            <w:noWrap w:val="0"/>
            <w:vAlign w:val="top"/>
          </w:tcPr>
          <w:p w14:paraId="60D4E669">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2211" w:type="dxa"/>
            <w:tcBorders>
              <w:top w:val="single" w:color="auto" w:sz="4" w:space="0"/>
              <w:left w:val="single" w:color="auto" w:sz="4" w:space="0"/>
              <w:bottom w:val="single" w:color="auto" w:sz="4" w:space="0"/>
              <w:right w:val="single" w:color="auto" w:sz="12" w:space="0"/>
            </w:tcBorders>
            <w:noWrap w:val="0"/>
            <w:vAlign w:val="top"/>
          </w:tcPr>
          <w:p w14:paraId="3411EDF0">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76BFBC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914" w:type="dxa"/>
            <w:tcBorders>
              <w:top w:val="single" w:color="auto" w:sz="4" w:space="0"/>
              <w:left w:val="single" w:color="auto" w:sz="12" w:space="0"/>
              <w:bottom w:val="single" w:color="auto" w:sz="4" w:space="0"/>
              <w:right w:val="single" w:color="auto" w:sz="4" w:space="0"/>
            </w:tcBorders>
            <w:noWrap w:val="0"/>
            <w:vAlign w:val="top"/>
          </w:tcPr>
          <w:p w14:paraId="79065568">
            <w:pPr>
              <w:numPr>
                <w:ilvl w:val="0"/>
                <w:numId w:val="4"/>
              </w:num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127" w:type="dxa"/>
            <w:vMerge w:val="continue"/>
            <w:tcBorders>
              <w:top w:val="single" w:color="auto" w:sz="4" w:space="0"/>
              <w:left w:val="single" w:color="auto" w:sz="4" w:space="0"/>
              <w:bottom w:val="single" w:color="auto" w:sz="12" w:space="0"/>
              <w:right w:val="single" w:color="auto" w:sz="4" w:space="0"/>
            </w:tcBorders>
            <w:noWrap w:val="0"/>
            <w:vAlign w:val="center"/>
          </w:tcPr>
          <w:p w14:paraId="7B7C5FDC">
            <w:pPr>
              <w:widowControl/>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2707" w:type="dxa"/>
            <w:tcBorders>
              <w:top w:val="single" w:color="auto" w:sz="4" w:space="0"/>
              <w:left w:val="single" w:color="auto" w:sz="4" w:space="0"/>
              <w:bottom w:val="single" w:color="auto" w:sz="4" w:space="0"/>
              <w:right w:val="single" w:color="auto" w:sz="4" w:space="0"/>
            </w:tcBorders>
            <w:noWrap w:val="0"/>
            <w:vAlign w:val="top"/>
          </w:tcPr>
          <w:p w14:paraId="4E9934C3">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563" w:type="dxa"/>
            <w:tcBorders>
              <w:top w:val="single" w:color="auto" w:sz="4" w:space="0"/>
              <w:left w:val="single" w:color="auto" w:sz="4" w:space="0"/>
              <w:bottom w:val="single" w:color="auto" w:sz="4" w:space="0"/>
              <w:right w:val="single" w:color="auto" w:sz="4" w:space="0"/>
            </w:tcBorders>
            <w:noWrap w:val="0"/>
            <w:vAlign w:val="top"/>
          </w:tcPr>
          <w:p w14:paraId="1AE806C3">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2211" w:type="dxa"/>
            <w:tcBorders>
              <w:top w:val="single" w:color="auto" w:sz="4" w:space="0"/>
              <w:left w:val="single" w:color="auto" w:sz="4" w:space="0"/>
              <w:bottom w:val="single" w:color="auto" w:sz="4" w:space="0"/>
              <w:right w:val="single" w:color="auto" w:sz="12" w:space="0"/>
            </w:tcBorders>
            <w:noWrap w:val="0"/>
            <w:vAlign w:val="top"/>
          </w:tcPr>
          <w:p w14:paraId="30C37A43">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0A2A8D9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Pr>
        <w:tc>
          <w:tcPr>
            <w:tcW w:w="914" w:type="dxa"/>
            <w:tcBorders>
              <w:top w:val="single" w:color="auto" w:sz="4" w:space="0"/>
              <w:left w:val="single" w:color="auto" w:sz="12" w:space="0"/>
              <w:bottom w:val="single" w:color="auto" w:sz="12" w:space="0"/>
              <w:right w:val="single" w:color="auto" w:sz="4" w:space="0"/>
            </w:tcBorders>
            <w:noWrap w:val="0"/>
            <w:vAlign w:val="top"/>
          </w:tcPr>
          <w:p w14:paraId="13F848B2">
            <w:pPr>
              <w:numPr>
                <w:ilvl w:val="0"/>
                <w:numId w:val="4"/>
              </w:num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127" w:type="dxa"/>
            <w:vMerge w:val="continue"/>
            <w:tcBorders>
              <w:top w:val="single" w:color="auto" w:sz="4" w:space="0"/>
              <w:left w:val="single" w:color="auto" w:sz="4" w:space="0"/>
              <w:bottom w:val="single" w:color="auto" w:sz="12" w:space="0"/>
              <w:right w:val="single" w:color="auto" w:sz="4" w:space="0"/>
            </w:tcBorders>
            <w:noWrap w:val="0"/>
            <w:vAlign w:val="center"/>
          </w:tcPr>
          <w:p w14:paraId="3E0AF0E6">
            <w:pPr>
              <w:widowControl/>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2707" w:type="dxa"/>
            <w:tcBorders>
              <w:top w:val="single" w:color="auto" w:sz="4" w:space="0"/>
              <w:left w:val="single" w:color="auto" w:sz="4" w:space="0"/>
              <w:bottom w:val="single" w:color="auto" w:sz="12" w:space="0"/>
              <w:right w:val="single" w:color="auto" w:sz="4" w:space="0"/>
            </w:tcBorders>
            <w:noWrap w:val="0"/>
            <w:vAlign w:val="top"/>
          </w:tcPr>
          <w:p w14:paraId="41A1CF17">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1563" w:type="dxa"/>
            <w:tcBorders>
              <w:top w:val="single" w:color="auto" w:sz="4" w:space="0"/>
              <w:left w:val="single" w:color="auto" w:sz="4" w:space="0"/>
              <w:bottom w:val="single" w:color="auto" w:sz="12" w:space="0"/>
              <w:right w:val="single" w:color="auto" w:sz="4" w:space="0"/>
            </w:tcBorders>
            <w:noWrap w:val="0"/>
            <w:vAlign w:val="top"/>
          </w:tcPr>
          <w:p w14:paraId="1819A850">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c>
          <w:tcPr>
            <w:tcW w:w="2211" w:type="dxa"/>
            <w:tcBorders>
              <w:top w:val="single" w:color="auto" w:sz="4" w:space="0"/>
              <w:left w:val="single" w:color="auto" w:sz="4" w:space="0"/>
              <w:bottom w:val="single" w:color="auto" w:sz="12" w:space="0"/>
              <w:right w:val="single" w:color="auto" w:sz="12" w:space="0"/>
            </w:tcBorders>
            <w:noWrap w:val="0"/>
            <w:vAlign w:val="top"/>
          </w:tcPr>
          <w:p w14:paraId="2218E7D3">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bl>
    <w:p w14:paraId="5671D048">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注:以上表格可以自拟,但必须含以上项目内容</w:t>
      </w:r>
    </w:p>
    <w:p w14:paraId="335C31E9">
      <w:pPr>
        <w:spacing w:line="360" w:lineRule="auto"/>
        <w:ind w:left="69"/>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代表签字：</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3E26FEF3">
      <w:pPr>
        <w:spacing w:line="360" w:lineRule="auto"/>
        <w:ind w:left="69"/>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3496BD89">
      <w:pPr>
        <w:spacing w:line="360" w:lineRule="auto"/>
        <w:ind w:left="480" w:leftChars="57" w:right="-122" w:rightChars="-58" w:hanging="360" w:hangingChars="150"/>
        <w:rPr>
          <w:rFonts w:hint="eastAsia" w:ascii="宋体" w:hAnsi="宋体" w:eastAsia="宋体" w:cs="宋体"/>
          <w:color w:val="000000" w:themeColor="text1"/>
          <w:sz w:val="24"/>
          <w:szCs w:val="24"/>
          <w:highlight w:val="none"/>
          <w14:textFill>
            <w14:solidFill>
              <w14:schemeClr w14:val="tx1"/>
            </w14:solidFill>
          </w14:textFill>
        </w:rPr>
      </w:pPr>
    </w:p>
    <w:p w14:paraId="67AD723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06009DB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2A21D80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2900825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13DA079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7E023D1E">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p w14:paraId="65FF73F4">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p w14:paraId="1257AB71">
      <w:pPr>
        <w:spacing w:line="360" w:lineRule="auto"/>
        <w:jc w:val="center"/>
        <w:rPr>
          <w:rFonts w:hint="eastAsia" w:ascii="宋体" w:hAnsi="宋体" w:eastAsia="宋体" w:cs="宋体"/>
          <w:bCs/>
          <w:color w:val="000000" w:themeColor="text1"/>
          <w:sz w:val="32"/>
          <w:szCs w:val="32"/>
          <w:highlight w:val="none"/>
          <w14:textFill>
            <w14:solidFill>
              <w14:schemeClr w14:val="tx1"/>
            </w14:solidFill>
          </w14:textFill>
        </w:rPr>
      </w:pPr>
    </w:p>
    <w:p w14:paraId="2D3E8454">
      <w:pPr>
        <w:spacing w:line="360" w:lineRule="auto"/>
        <w:jc w:val="center"/>
        <w:rPr>
          <w:rFonts w:hint="eastAsia" w:ascii="宋体" w:hAnsi="宋体" w:eastAsia="宋体" w:cs="宋体"/>
          <w:bCs/>
          <w:color w:val="000000" w:themeColor="text1"/>
          <w:sz w:val="32"/>
          <w:szCs w:val="32"/>
          <w:highlight w:val="none"/>
          <w14:textFill>
            <w14:solidFill>
              <w14:schemeClr w14:val="tx1"/>
            </w14:solidFill>
          </w14:textFill>
        </w:rPr>
      </w:pPr>
    </w:p>
    <w:p w14:paraId="70EEC135">
      <w:pPr>
        <w:spacing w:line="360" w:lineRule="auto"/>
        <w:jc w:val="center"/>
        <w:rPr>
          <w:rFonts w:hint="eastAsia" w:ascii="宋体" w:hAnsi="宋体" w:eastAsia="宋体" w:cs="宋体"/>
          <w:bCs/>
          <w:color w:val="000000" w:themeColor="text1"/>
          <w:sz w:val="32"/>
          <w:szCs w:val="32"/>
          <w:highlight w:val="none"/>
          <w14:textFill>
            <w14:solidFill>
              <w14:schemeClr w14:val="tx1"/>
            </w14:solidFill>
          </w14:textFill>
        </w:rPr>
      </w:pPr>
    </w:p>
    <w:p w14:paraId="28819C4F">
      <w:pPr>
        <w:spacing w:line="360" w:lineRule="auto"/>
        <w:jc w:val="center"/>
        <w:rPr>
          <w:rFonts w:hint="eastAsia" w:ascii="宋体" w:hAnsi="宋体" w:eastAsia="宋体" w:cs="宋体"/>
          <w:bCs/>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lang w:eastAsia="zh-CN"/>
          <w14:textFill>
            <w14:solidFill>
              <w14:schemeClr w14:val="tx1"/>
            </w14:solidFill>
          </w14:textFill>
        </w:rPr>
        <w:t>供应商</w:t>
      </w:r>
      <w:r>
        <w:rPr>
          <w:rFonts w:hint="eastAsia" w:ascii="宋体" w:hAnsi="宋体" w:eastAsia="宋体" w:cs="宋体"/>
          <w:bCs/>
          <w:color w:val="000000" w:themeColor="text1"/>
          <w:sz w:val="32"/>
          <w:szCs w:val="32"/>
          <w:highlight w:val="none"/>
          <w14:textFill>
            <w14:solidFill>
              <w14:schemeClr w14:val="tx1"/>
            </w14:solidFill>
          </w14:textFill>
        </w:rPr>
        <w:t>的资格证明文件</w:t>
      </w:r>
    </w:p>
    <w:p w14:paraId="00A5F448">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32"/>
          <w:szCs w:val="32"/>
          <w:highlight w:val="none"/>
          <w14:textFill>
            <w14:solidFill>
              <w14:schemeClr w14:val="tx1"/>
            </w14:solidFill>
          </w14:textFill>
        </w:rPr>
        <w:t>关于资格的声明函</w:t>
      </w:r>
    </w:p>
    <w:p w14:paraId="583956D7">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Cs/>
          <w:color w:val="000000" w:themeColor="text1"/>
          <w:sz w:val="24"/>
          <w:szCs w:val="24"/>
          <w:highlight w:val="none"/>
          <w14:textFill>
            <w14:solidFill>
              <w14:schemeClr w14:val="tx1"/>
            </w14:solidFill>
          </w14:textFill>
        </w:rPr>
        <w:t>：</w:t>
      </w:r>
    </w:p>
    <w:p w14:paraId="025D1C33">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关于贵方</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日第</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（项目编号）政府采购磋商邀请，本签字人愿意参加磋商，提供采购文件“采购服务及要求”中规定的</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（合同包/品目号）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（服务名称），并证明提交的下列文件和说明是准确的和真实的。</w:t>
      </w:r>
    </w:p>
    <w:p w14:paraId="6DFBB357">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6EC14D8D">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1．本签字人确认资格文件中的说明以及</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中所有提交的文件和材料是真实的、准确的。</w:t>
      </w:r>
    </w:p>
    <w:p w14:paraId="6C97BF59">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2．我方的资格声明正本一份，副本</w:t>
      </w:r>
      <w:r>
        <w:rPr>
          <w:rFonts w:hint="eastAsia" w:ascii="宋体" w:hAnsi="宋体" w:eastAsia="宋体" w:cs="宋体"/>
          <w:color w:val="000000" w:themeColor="text1"/>
          <w:sz w:val="24"/>
          <w:szCs w:val="24"/>
          <w:highlight w:val="none"/>
          <w:u w:val="single"/>
          <w14:textFill>
            <w14:solidFill>
              <w14:schemeClr w14:val="tx1"/>
            </w14:solidFill>
          </w14:textFill>
        </w:rPr>
        <w:t>四</w:t>
      </w:r>
      <w:r>
        <w:rPr>
          <w:rFonts w:hint="eastAsia" w:ascii="宋体" w:hAnsi="宋体" w:eastAsia="宋体" w:cs="宋体"/>
          <w:color w:val="000000" w:themeColor="text1"/>
          <w:sz w:val="24"/>
          <w:szCs w:val="24"/>
          <w:highlight w:val="none"/>
          <w14:textFill>
            <w14:solidFill>
              <w14:schemeClr w14:val="tx1"/>
            </w14:solidFill>
          </w14:textFill>
        </w:rPr>
        <w:t>份，随</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一同递交。</w:t>
      </w:r>
    </w:p>
    <w:p w14:paraId="27BB95C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6273D31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（全称并加盖公章）：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63033F8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地     址：</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6DCC75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邮     编：</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5027325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 话/传 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电子信箱：</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2B72C682">
      <w:pPr>
        <w:spacing w:line="360" w:lineRule="auto"/>
        <w:rPr>
          <w:rFonts w:hint="eastAsia" w:ascii="宋体" w:hAnsi="宋体" w:eastAsia="宋体" w:cs="宋体"/>
          <w:b/>
          <w:bCs/>
          <w:color w:val="000000" w:themeColor="text1"/>
          <w:sz w:val="24"/>
          <w:szCs w:val="24"/>
          <w:highlight w:val="none"/>
          <w:u w:val="singl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 xml:space="preserve">代表签字：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3EA50637">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p w14:paraId="103642D4">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p>
    <w:p w14:paraId="2699E210">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　</w:t>
      </w:r>
    </w:p>
    <w:p w14:paraId="443A762D">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p w14:paraId="62EB6240">
      <w:pPr>
        <w:spacing w:line="360" w:lineRule="auto"/>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 xml:space="preserve"> </w:t>
      </w:r>
      <w:r>
        <w:rPr>
          <w:rFonts w:hint="eastAsia" w:ascii="宋体" w:hAnsi="宋体" w:cs="宋体"/>
          <w:bCs/>
          <w:color w:val="000000" w:themeColor="text1"/>
          <w:sz w:val="24"/>
          <w:szCs w:val="24"/>
          <w:highlight w:val="none"/>
          <w:lang w:eastAsia="zh-CN"/>
          <w14:textFill>
            <w14:solidFill>
              <w14:schemeClr w14:val="tx1"/>
            </w14:solidFill>
          </w14:textFill>
        </w:rPr>
        <w:t>供应商</w:t>
      </w:r>
      <w:r>
        <w:rPr>
          <w:rFonts w:hint="eastAsia" w:ascii="宋体" w:hAnsi="宋体" w:eastAsia="宋体" w:cs="宋体"/>
          <w:b/>
          <w:color w:val="000000" w:themeColor="text1"/>
          <w:sz w:val="32"/>
          <w:szCs w:val="32"/>
          <w:highlight w:val="none"/>
          <w14:textFill>
            <w14:solidFill>
              <w14:schemeClr w14:val="tx1"/>
            </w14:solidFill>
          </w14:textFill>
        </w:rPr>
        <w:t>的资格声明</w:t>
      </w:r>
    </w:p>
    <w:p w14:paraId="01A0646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p>
    <w:p w14:paraId="372DE42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 xml:space="preserve">概况：                                   </w:t>
      </w:r>
    </w:p>
    <w:p w14:paraId="31861AB3">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Ａ．</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名称：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038C074">
      <w:pPr>
        <w:spacing w:line="360" w:lineRule="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Ｂ．注册地址：</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6BEE668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传真：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电话：</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邮编：</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8E7BC3F">
      <w:pPr>
        <w:spacing w:line="360" w:lineRule="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Ｃ．成立或注册日期：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5698F52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Ｄ．法定代表人：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（姓名、职务）</w:t>
      </w:r>
    </w:p>
    <w:p w14:paraId="568D334E">
      <w:pPr>
        <w:spacing w:line="360" w:lineRule="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实收资本：</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076C371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其中 国家资本：</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法人资本：</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D303F3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个人资本：</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外商资本：</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5F8550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Ｅ．最近资产负债表（到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月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日为止）。</w:t>
      </w:r>
    </w:p>
    <w:p w14:paraId="4E12DC1C">
      <w:pPr>
        <w:spacing w:line="360" w:lineRule="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(1)固定资产合计:</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29B2402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(2)流动资产合计:</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0C9A2BE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(3)长期负债合计:</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0D66664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(4)流动负债合计:</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6302273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Ｆ．最近损益表（到</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日为止）。</w:t>
      </w:r>
    </w:p>
    <w:p w14:paraId="7BE4059E">
      <w:pPr>
        <w:spacing w:line="360" w:lineRule="auto"/>
        <w:ind w:firstLine="840" w:firstLineChars="35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(1)本年（期）利润总额累计：</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2C0E3D62">
      <w:pPr>
        <w:spacing w:line="360" w:lineRule="auto"/>
        <w:ind w:firstLine="840" w:firstLineChars="35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(2)本年（期）净利润累计：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694A0C96">
      <w:pPr>
        <w:spacing w:line="360" w:lineRule="auto"/>
        <w:ind w:firstLine="840" w:firstLineChars="350"/>
        <w:rPr>
          <w:rFonts w:hint="eastAsia" w:ascii="宋体" w:hAnsi="宋体" w:eastAsia="宋体" w:cs="宋体"/>
          <w:color w:val="000000" w:themeColor="text1"/>
          <w:sz w:val="24"/>
          <w:szCs w:val="24"/>
          <w:highlight w:val="none"/>
          <w14:textFill>
            <w14:solidFill>
              <w14:schemeClr w14:val="tx1"/>
            </w14:solidFill>
          </w14:textFill>
        </w:rPr>
      </w:pPr>
    </w:p>
    <w:p w14:paraId="6BABE67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2.我方在此声明，我方具备并满足下列各项条款的规定。本声明如有虚假或不实之处，我方将失去合格</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资格且我方的磋商保证金将不予退还。</w:t>
      </w:r>
    </w:p>
    <w:p w14:paraId="5AF512CD">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（1）具有独立承担民事责任的能力； </w:t>
      </w:r>
    </w:p>
    <w:p w14:paraId="28D73E6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（2）具有良好的商业信誉和健全的财务会计制度； </w:t>
      </w:r>
    </w:p>
    <w:p w14:paraId="19753BD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（3）具有履行合同所必需的设备和专业技术能力； </w:t>
      </w:r>
    </w:p>
    <w:p w14:paraId="19DF461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（4）有依法缴纳税收和社会保障资金的良好记录； </w:t>
      </w:r>
    </w:p>
    <w:p w14:paraId="507F9E7A">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（5）近三年内，在经营活动中没有重大违法记录。</w:t>
      </w:r>
    </w:p>
    <w:p w14:paraId="1EDEAE99">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5885083F">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3.最近三年磋商项目在国内主要用户的名称和地址：</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34E2D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61A4D4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2FB62E1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服务名称</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0921DEF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0DD1AF1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服务期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78EC27E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运行状况</w:t>
            </w:r>
          </w:p>
        </w:tc>
      </w:tr>
      <w:tr w14:paraId="424C8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40C3DCD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4FCF8F1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5FB3150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90C76F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2B5C22D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14:paraId="49A8E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7ED9311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70EBFB5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04E168A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137F2F4E">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B1C109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14:paraId="642F8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6E3F70C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DF28E3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2A6F3A1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2B9797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28EF526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14:paraId="66C59F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7E53A3E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7CE42EC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2905D44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24E01DD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87163C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bl>
    <w:p w14:paraId="72CBBC9A">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p w14:paraId="726B2CE6">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4.单位营业执照、税务登记证见附件</w:t>
      </w:r>
    </w:p>
    <w:p w14:paraId="66932440">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(注：</w:t>
      </w:r>
      <w:r>
        <w:rPr>
          <w:rFonts w:hint="eastAsia" w:ascii="宋体" w:hAnsi="宋体" w:eastAsia="宋体" w:cs="宋体"/>
          <w:color w:val="000000" w:themeColor="text1"/>
          <w:sz w:val="24"/>
          <w:szCs w:val="24"/>
          <w:highlight w:val="none"/>
          <w14:textFill>
            <w14:solidFill>
              <w14:schemeClr w14:val="tx1"/>
            </w14:solidFill>
          </w14:textFill>
        </w:rPr>
        <w:t>营业执照有加载统一社会信用代码的，无需提供税务登记证、组织机构代码证)</w:t>
      </w:r>
    </w:p>
    <w:p w14:paraId="0EB5BCE2">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p w14:paraId="4692D911">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就我方全部所知，兹证明</w:t>
      </w:r>
      <w:r>
        <w:rPr>
          <w:rFonts w:hint="eastAsia" w:ascii="宋体" w:hAnsi="宋体" w:cs="宋体"/>
          <w:bCs/>
          <w:color w:val="000000" w:themeColor="text1"/>
          <w:sz w:val="24"/>
          <w:szCs w:val="24"/>
          <w:highlight w:val="none"/>
          <w:lang w:eastAsia="zh-CN"/>
          <w14:textFill>
            <w14:solidFill>
              <w14:schemeClr w14:val="tx1"/>
            </w14:solidFill>
          </w14:textFill>
        </w:rPr>
        <w:t>上述</w:t>
      </w:r>
      <w:r>
        <w:rPr>
          <w:rFonts w:hint="eastAsia" w:ascii="宋体" w:hAnsi="宋体" w:eastAsia="宋体" w:cs="宋体"/>
          <w:bCs/>
          <w:color w:val="000000" w:themeColor="text1"/>
          <w:sz w:val="24"/>
          <w:szCs w:val="24"/>
          <w:highlight w:val="none"/>
          <w14:textFill>
            <w14:solidFill>
              <w14:schemeClr w14:val="tx1"/>
            </w14:solidFill>
          </w14:textFill>
        </w:rPr>
        <w:t>声明是真实、正确的，并已提供了全部现有资料和数据，我方同意根据贵方要求出示文件予以证实。</w:t>
      </w:r>
    </w:p>
    <w:p w14:paraId="622C3088">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p w14:paraId="1CD02B8F">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p>
    <w:p w14:paraId="16145F01">
      <w:pPr>
        <w:spacing w:line="360" w:lineRule="auto"/>
        <w:ind w:firstLine="120" w:firstLineChars="50"/>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lang w:eastAsia="zh-CN"/>
          <w14:textFill>
            <w14:solidFill>
              <w14:schemeClr w14:val="tx1"/>
            </w14:solidFill>
          </w14:textFill>
        </w:rPr>
        <w:t>供应商</w:t>
      </w:r>
      <w:r>
        <w:rPr>
          <w:rFonts w:hint="eastAsia" w:ascii="宋体" w:hAnsi="宋体" w:eastAsia="宋体" w:cs="宋体"/>
          <w:bCs/>
          <w:color w:val="000000" w:themeColor="text1"/>
          <w:sz w:val="24"/>
          <w:szCs w:val="24"/>
          <w:highlight w:val="none"/>
          <w14:textFill>
            <w14:solidFill>
              <w14:schemeClr w14:val="tx1"/>
            </w14:solidFill>
          </w14:textFill>
        </w:rPr>
        <w:t>（全称并加盖公章）：</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 xml:space="preserve"> </w:t>
      </w:r>
    </w:p>
    <w:p w14:paraId="2AD6E49F">
      <w:pPr>
        <w:spacing w:line="360" w:lineRule="auto"/>
        <w:rPr>
          <w:rFonts w:hint="eastAsia" w:ascii="宋体" w:hAnsi="宋体" w:eastAsia="宋体" w:cs="宋体"/>
          <w:bCs/>
          <w:color w:val="000000" w:themeColor="text1"/>
          <w:sz w:val="24"/>
          <w:szCs w:val="24"/>
          <w:highlight w:val="none"/>
          <w:u w:val="single"/>
          <w14:textFill>
            <w14:solidFill>
              <w14:schemeClr w14:val="tx1"/>
            </w14:solidFill>
          </w14:textFill>
        </w:rPr>
      </w:pPr>
      <w:r>
        <w:rPr>
          <w:rFonts w:hint="eastAsia" w:ascii="宋体" w:hAnsi="宋体" w:cs="宋体"/>
          <w:bCs/>
          <w:color w:val="000000" w:themeColor="text1"/>
          <w:sz w:val="24"/>
          <w:szCs w:val="24"/>
          <w:highlight w:val="none"/>
          <w:lang w:eastAsia="zh-CN"/>
          <w14:textFill>
            <w14:solidFill>
              <w14:schemeClr w14:val="tx1"/>
            </w14:solidFill>
          </w14:textFill>
        </w:rPr>
        <w:t>供应商</w:t>
      </w:r>
      <w:r>
        <w:rPr>
          <w:rFonts w:hint="eastAsia" w:ascii="宋体" w:hAnsi="宋体" w:eastAsia="宋体" w:cs="宋体"/>
          <w:bCs/>
          <w:color w:val="000000" w:themeColor="text1"/>
          <w:sz w:val="24"/>
          <w:szCs w:val="24"/>
          <w:highlight w:val="none"/>
          <w14:textFill>
            <w14:solidFill>
              <w14:schemeClr w14:val="tx1"/>
            </w14:solidFill>
          </w14:textFill>
        </w:rPr>
        <w:t>代表签字：</w:t>
      </w:r>
      <w:r>
        <w:rPr>
          <w:rFonts w:hint="eastAsia" w:ascii="宋体" w:hAnsi="宋体" w:eastAsia="宋体" w:cs="宋体"/>
          <w:bCs/>
          <w:color w:val="000000" w:themeColor="text1"/>
          <w:sz w:val="24"/>
          <w:szCs w:val="24"/>
          <w:highlight w:val="none"/>
          <w:u w:val="single"/>
          <w14:textFill>
            <w14:solidFill>
              <w14:schemeClr w14:val="tx1"/>
            </w14:solidFill>
          </w14:textFill>
        </w:rPr>
        <w:t xml:space="preserve">                        </w:t>
      </w:r>
    </w:p>
    <w:p w14:paraId="1E7F8B9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日      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月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日</w:t>
      </w:r>
    </w:p>
    <w:p w14:paraId="7548E276">
      <w:pPr>
        <w:spacing w:line="360" w:lineRule="auto"/>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传      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6CF08AC5">
      <w:pPr>
        <w:spacing w:line="360" w:lineRule="auto"/>
        <w:ind w:firstLine="240" w:firstLineChars="1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      话：</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1E1EE5A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2ED0FA23">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 xml:space="preserve">  </w:t>
      </w:r>
    </w:p>
    <w:p w14:paraId="54BCE540">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p>
    <w:p w14:paraId="2618AF65">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p>
    <w:p w14:paraId="2C291345">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p>
    <w:p w14:paraId="452CA200">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p>
    <w:p w14:paraId="68738909">
      <w:pPr>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p w14:paraId="4143BACC">
      <w:pPr>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p w14:paraId="67450911">
      <w:pPr>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p w14:paraId="63E2AD87">
      <w:pPr>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p w14:paraId="6D7563FC">
      <w:pPr>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p w14:paraId="38E5C1CD">
      <w:pPr>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p w14:paraId="3A9812FC">
      <w:pPr>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p w14:paraId="2C3389DC">
      <w:pPr>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p w14:paraId="32196513">
      <w:pPr>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p w14:paraId="55C82CCF">
      <w:pPr>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p>
    <w:p w14:paraId="22677196">
      <w:pPr>
        <w:spacing w:line="360" w:lineRule="auto"/>
        <w:jc w:val="center"/>
        <w:rPr>
          <w:rFonts w:hint="eastAsia" w:ascii="宋体" w:hAnsi="宋体" w:eastAsia="宋体" w:cs="宋体"/>
          <w:b/>
          <w:bCs/>
          <w:color w:val="000000" w:themeColor="text1"/>
          <w:sz w:val="32"/>
          <w:szCs w:val="32"/>
          <w:highlight w:val="none"/>
          <w14:textFill>
            <w14:solidFill>
              <w14:schemeClr w14:val="tx1"/>
            </w14:solidFill>
          </w14:textFill>
        </w:rPr>
      </w:pPr>
    </w:p>
    <w:p w14:paraId="32BF6BAD">
      <w:pPr>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32"/>
          <w:szCs w:val="32"/>
          <w:highlight w:val="none"/>
          <w14:textFill>
            <w14:solidFill>
              <w14:schemeClr w14:val="tx1"/>
            </w14:solidFill>
          </w14:textFill>
        </w:rPr>
        <w:t>单位授权书</w:t>
      </w:r>
    </w:p>
    <w:p w14:paraId="58D81BF4">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p w14:paraId="3F0498E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厦门万翔招标有限公司：</w:t>
      </w:r>
    </w:p>
    <w:p w14:paraId="6ED1FEEE">
      <w:pPr>
        <w:pStyle w:val="9"/>
        <w:snapToGrid w:val="0"/>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u w:val="single"/>
          <w14:textFill>
            <w14:solidFill>
              <w14:schemeClr w14:val="tx1"/>
            </w14:solidFill>
          </w14:textFill>
        </w:rPr>
        <w:t>（</w:t>
      </w:r>
      <w:r>
        <w:rPr>
          <w:rFonts w:hint="eastAsia" w:hAnsi="宋体" w:cs="宋体"/>
          <w:color w:val="000000" w:themeColor="text1"/>
          <w:sz w:val="24"/>
          <w:szCs w:val="24"/>
          <w:highlight w:val="none"/>
          <w:u w:val="single"/>
          <w:lang w:eastAsia="zh-CN"/>
          <w14:textFill>
            <w14:solidFill>
              <w14:schemeClr w14:val="tx1"/>
            </w14:solidFill>
          </w14:textFill>
        </w:rPr>
        <w:t>供应商</w:t>
      </w:r>
      <w:r>
        <w:rPr>
          <w:rFonts w:hint="eastAsia" w:hAnsi="宋体" w:eastAsia="宋体" w:cs="宋体"/>
          <w:color w:val="000000" w:themeColor="text1"/>
          <w:sz w:val="24"/>
          <w:szCs w:val="24"/>
          <w:highlight w:val="none"/>
          <w:u w:val="single"/>
          <w14:textFill>
            <w14:solidFill>
              <w14:schemeClr w14:val="tx1"/>
            </w14:solidFill>
          </w14:textFill>
        </w:rPr>
        <w:t xml:space="preserve">全称）        </w:t>
      </w:r>
      <w:r>
        <w:rPr>
          <w:rFonts w:hint="eastAsia" w:hAnsi="宋体" w:eastAsia="宋体" w:cs="宋体"/>
          <w:color w:val="000000" w:themeColor="text1"/>
          <w:sz w:val="24"/>
          <w:szCs w:val="24"/>
          <w:highlight w:val="none"/>
          <w14:textFill>
            <w14:solidFill>
              <w14:schemeClr w14:val="tx1"/>
            </w14:solidFill>
          </w14:textFill>
        </w:rPr>
        <w:t xml:space="preserve"> 授权</w:t>
      </w:r>
      <w:r>
        <w:rPr>
          <w:rFonts w:hint="eastAsia" w:hAnsi="宋体" w:eastAsia="宋体" w:cs="宋体"/>
          <w:color w:val="000000" w:themeColor="text1"/>
          <w:sz w:val="24"/>
          <w:szCs w:val="24"/>
          <w:highlight w:val="none"/>
          <w:u w:val="single"/>
          <w14:textFill>
            <w14:solidFill>
              <w14:schemeClr w14:val="tx1"/>
            </w14:solidFill>
          </w14:textFill>
        </w:rPr>
        <w:t xml:space="preserve">  （</w:t>
      </w:r>
      <w:r>
        <w:rPr>
          <w:rFonts w:hint="eastAsia" w:hAnsi="宋体" w:cs="宋体"/>
          <w:color w:val="000000" w:themeColor="text1"/>
          <w:sz w:val="24"/>
          <w:szCs w:val="24"/>
          <w:highlight w:val="none"/>
          <w:u w:val="single"/>
          <w:lang w:eastAsia="zh-CN"/>
          <w14:textFill>
            <w14:solidFill>
              <w14:schemeClr w14:val="tx1"/>
            </w14:solidFill>
          </w14:textFill>
        </w:rPr>
        <w:t>供应商</w:t>
      </w:r>
      <w:r>
        <w:rPr>
          <w:rFonts w:hint="eastAsia" w:hAnsi="宋体" w:eastAsia="宋体" w:cs="宋体"/>
          <w:color w:val="000000" w:themeColor="text1"/>
          <w:sz w:val="24"/>
          <w:szCs w:val="24"/>
          <w:highlight w:val="none"/>
          <w:u w:val="single"/>
          <w14:textFill>
            <w14:solidFill>
              <w14:schemeClr w14:val="tx1"/>
            </w14:solidFill>
          </w14:textFill>
        </w:rPr>
        <w:t>代表姓名）</w:t>
      </w:r>
      <w:r>
        <w:rPr>
          <w:rFonts w:hint="eastAsia" w:hAnsi="宋体" w:eastAsia="宋体" w:cs="宋体"/>
          <w:color w:val="000000" w:themeColor="text1"/>
          <w:sz w:val="24"/>
          <w:szCs w:val="24"/>
          <w:highlight w:val="none"/>
          <w14:textFill>
            <w14:solidFill>
              <w14:schemeClr w14:val="tx1"/>
            </w14:solidFill>
          </w14:textFill>
        </w:rPr>
        <w:t>为</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代表，代表本公司参加贵司组织的</w:t>
      </w:r>
      <w:r>
        <w:rPr>
          <w:rFonts w:hint="eastAsia" w:hAnsi="宋体" w:eastAsia="宋体" w:cs="宋体"/>
          <w:color w:val="000000" w:themeColor="text1"/>
          <w:sz w:val="24"/>
          <w:szCs w:val="24"/>
          <w:highlight w:val="none"/>
          <w:u w:val="single"/>
          <w14:textFill>
            <w14:solidFill>
              <w14:schemeClr w14:val="tx1"/>
            </w14:solidFill>
          </w14:textFill>
        </w:rPr>
        <w:t xml:space="preserve">            </w:t>
      </w:r>
      <w:r>
        <w:rPr>
          <w:rFonts w:hint="eastAsia" w:hAnsi="宋体" w:eastAsia="宋体" w:cs="宋体"/>
          <w:color w:val="000000" w:themeColor="text1"/>
          <w:sz w:val="24"/>
          <w:szCs w:val="24"/>
          <w:highlight w:val="none"/>
          <w14:textFill>
            <w14:solidFill>
              <w14:schemeClr w14:val="tx1"/>
            </w14:solidFill>
          </w14:textFill>
        </w:rPr>
        <w:t>项目（项目编号</w:t>
      </w:r>
      <w:r>
        <w:rPr>
          <w:rFonts w:hint="eastAsia" w:hAnsi="宋体" w:eastAsia="宋体" w:cs="宋体"/>
          <w:color w:val="000000" w:themeColor="text1"/>
          <w:sz w:val="24"/>
          <w:szCs w:val="24"/>
          <w:highlight w:val="none"/>
          <w:u w:val="single"/>
          <w14:textFill>
            <w14:solidFill>
              <w14:schemeClr w14:val="tx1"/>
            </w14:solidFill>
          </w14:textFill>
        </w:rPr>
        <w:t xml:space="preserve">       </w:t>
      </w:r>
      <w:r>
        <w:rPr>
          <w:rFonts w:hint="eastAsia" w:hAnsi="宋体" w:eastAsia="宋体" w:cs="宋体"/>
          <w:color w:val="000000" w:themeColor="text1"/>
          <w:sz w:val="24"/>
          <w:szCs w:val="24"/>
          <w:highlight w:val="none"/>
          <w14:textFill>
            <w14:solidFill>
              <w14:schemeClr w14:val="tx1"/>
            </w14:solidFill>
          </w14:textFill>
        </w:rPr>
        <w:t>）采购活动，全权代表本公司处理磋商响应过程的一切事宜，包括但不限于：（1）签署、澄清、补正、修改、撤回、提交</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；（2）签署并重新提交</w:t>
      </w:r>
      <w:r>
        <w:rPr>
          <w:rFonts w:hint="eastAsia" w:hAnsi="宋体" w:cs="宋体"/>
          <w:color w:val="000000" w:themeColor="text1"/>
          <w:sz w:val="24"/>
          <w:szCs w:val="24"/>
          <w:highlight w:val="none"/>
          <w:lang w:eastAsia="zh-CN"/>
          <w14:textFill>
            <w14:solidFill>
              <w14:schemeClr w14:val="tx1"/>
            </w14:solidFill>
          </w14:textFill>
        </w:rPr>
        <w:t>响应文件</w:t>
      </w:r>
      <w:r>
        <w:rPr>
          <w:rFonts w:hint="eastAsia" w:hAnsi="宋体" w:eastAsia="宋体" w:cs="宋体"/>
          <w:color w:val="000000" w:themeColor="text1"/>
          <w:sz w:val="24"/>
          <w:szCs w:val="24"/>
          <w:highlight w:val="none"/>
          <w14:textFill>
            <w14:solidFill>
              <w14:schemeClr w14:val="tx1"/>
            </w14:solidFill>
          </w14:textFill>
        </w:rPr>
        <w:t>及报价；（3）退出磋商；（4）签订合同和处理有关事宜。</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代表在采购过程中所签署的一切文件和处理与之有关的一切事务，本公司均予以认可并对此承担责任。</w:t>
      </w:r>
      <w:r>
        <w:rPr>
          <w:rFonts w:hint="eastAsia" w:hAnsi="宋体" w:cs="宋体"/>
          <w:color w:val="000000" w:themeColor="text1"/>
          <w:sz w:val="24"/>
          <w:szCs w:val="24"/>
          <w:highlight w:val="none"/>
          <w:lang w:eastAsia="zh-CN"/>
          <w14:textFill>
            <w14:solidFill>
              <w14:schemeClr w14:val="tx1"/>
            </w14:solidFill>
          </w14:textFill>
        </w:rPr>
        <w:t>供应商</w:t>
      </w:r>
      <w:r>
        <w:rPr>
          <w:rFonts w:hint="eastAsia" w:hAnsi="宋体" w:eastAsia="宋体" w:cs="宋体"/>
          <w:color w:val="000000" w:themeColor="text1"/>
          <w:sz w:val="24"/>
          <w:szCs w:val="24"/>
          <w:highlight w:val="none"/>
          <w14:textFill>
            <w14:solidFill>
              <w14:schemeClr w14:val="tx1"/>
            </w14:solidFill>
          </w14:textFill>
        </w:rPr>
        <w:t>代表无转委托权。特此授权。</w:t>
      </w:r>
    </w:p>
    <w:p w14:paraId="6C832654">
      <w:pPr>
        <w:pStyle w:val="9"/>
        <w:snapToGrid w:val="0"/>
        <w:spacing w:line="360" w:lineRule="auto"/>
        <w:ind w:firstLine="480" w:firstLineChars="200"/>
        <w:jc w:val="left"/>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t>本授权书自出具之日起生效。</w:t>
      </w:r>
    </w:p>
    <w:p w14:paraId="7CA1349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代表：</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性别：</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身份证号：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1D65115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部门：</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职务：</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59D4B3E2">
      <w:pPr>
        <w:spacing w:line="360" w:lineRule="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详细通讯地址：</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eastAsia="宋体" w:cs="宋体"/>
          <w:b/>
          <w:bCs/>
          <w:color w:val="000000" w:themeColor="text1"/>
          <w:sz w:val="24"/>
          <w:szCs w:val="24"/>
          <w:highlight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邮政编码:</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电话：</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2EEDFBB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电子信箱：</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59356BD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附：被授权人身份证件</w:t>
      </w:r>
    </w:p>
    <w:p w14:paraId="10420462">
      <w:pPr>
        <w:spacing w:line="360" w:lineRule="auto"/>
        <w:ind w:firstLine="4080" w:firstLineChars="17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授权方</w:t>
      </w:r>
    </w:p>
    <w:p w14:paraId="74145EF5">
      <w:pPr>
        <w:spacing w:line="360" w:lineRule="auto"/>
        <w:ind w:firstLine="3960" w:firstLineChars="165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（全称并加盖公章）：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77A186B">
      <w:pPr>
        <w:spacing w:line="360" w:lineRule="auto"/>
        <w:ind w:firstLine="4800" w:firstLineChars="20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     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790B27F1">
      <w:pPr>
        <w:spacing w:line="360" w:lineRule="auto"/>
        <w:ind w:firstLine="4080" w:firstLineChars="17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接受授权方</w:t>
      </w:r>
    </w:p>
    <w:p w14:paraId="15F71712">
      <w:pPr>
        <w:spacing w:line="360" w:lineRule="auto"/>
        <w:ind w:firstLine="4800" w:firstLineChars="20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代表签字：</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3CFC1A77">
      <w:pPr>
        <w:spacing w:line="360" w:lineRule="auto"/>
        <w:ind w:firstLine="4800" w:firstLineChars="2000"/>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     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37730519">
      <w:pPr>
        <w:pStyle w:val="66"/>
        <w:spacing w:line="360" w:lineRule="auto"/>
        <w:jc w:val="center"/>
        <w:rPr>
          <w:rFonts w:hint="eastAsia" w:hAnsi="宋体" w:eastAsia="宋体" w:cs="宋体"/>
          <w:b/>
          <w:color w:val="000000" w:themeColor="text1"/>
          <w:sz w:val="32"/>
          <w:szCs w:val="32"/>
          <w:highlight w:val="none"/>
          <w14:textFill>
            <w14:solidFill>
              <w14:schemeClr w14:val="tx1"/>
            </w14:solidFill>
          </w14:textFill>
        </w:rPr>
      </w:pPr>
    </w:p>
    <w:p w14:paraId="09AFF45F">
      <w:pPr>
        <w:pStyle w:val="66"/>
        <w:spacing w:line="360" w:lineRule="auto"/>
        <w:jc w:val="center"/>
        <w:rPr>
          <w:rFonts w:hint="eastAsia" w:hAnsi="宋体" w:eastAsia="宋体" w:cs="宋体"/>
          <w:b/>
          <w:color w:val="000000" w:themeColor="text1"/>
          <w:sz w:val="32"/>
          <w:szCs w:val="32"/>
          <w:highlight w:val="none"/>
          <w14:textFill>
            <w14:solidFill>
              <w14:schemeClr w14:val="tx1"/>
            </w14:solidFill>
          </w14:textFill>
        </w:rPr>
      </w:pPr>
    </w:p>
    <w:p w14:paraId="2921BB9B">
      <w:pPr>
        <w:pStyle w:val="66"/>
        <w:spacing w:line="360" w:lineRule="auto"/>
        <w:jc w:val="center"/>
        <w:rPr>
          <w:rFonts w:hint="eastAsia" w:hAnsi="宋体" w:eastAsia="宋体" w:cs="宋体"/>
          <w:b/>
          <w:color w:val="000000" w:themeColor="text1"/>
          <w:sz w:val="32"/>
          <w:szCs w:val="32"/>
          <w:highlight w:val="none"/>
          <w14:textFill>
            <w14:solidFill>
              <w14:schemeClr w14:val="tx1"/>
            </w14:solidFill>
          </w14:textFill>
        </w:rPr>
      </w:pPr>
    </w:p>
    <w:p w14:paraId="2FECCE88">
      <w:pPr>
        <w:pStyle w:val="66"/>
        <w:spacing w:line="360" w:lineRule="auto"/>
        <w:jc w:val="center"/>
        <w:rPr>
          <w:rFonts w:hint="eastAsia" w:hAnsi="宋体" w:eastAsia="宋体" w:cs="宋体"/>
          <w:b/>
          <w:color w:val="000000" w:themeColor="text1"/>
          <w:sz w:val="32"/>
          <w:szCs w:val="32"/>
          <w:highlight w:val="none"/>
          <w14:textFill>
            <w14:solidFill>
              <w14:schemeClr w14:val="tx1"/>
            </w14:solidFill>
          </w14:textFill>
        </w:rPr>
      </w:pPr>
    </w:p>
    <w:p w14:paraId="60FA4C96">
      <w:pPr>
        <w:pStyle w:val="66"/>
        <w:spacing w:line="360" w:lineRule="auto"/>
        <w:jc w:val="center"/>
        <w:rPr>
          <w:rFonts w:hint="eastAsia" w:hAnsi="宋体" w:eastAsia="宋体" w:cs="宋体"/>
          <w:b/>
          <w:color w:val="000000" w:themeColor="text1"/>
          <w:sz w:val="32"/>
          <w:szCs w:val="32"/>
          <w:highlight w:val="none"/>
          <w14:textFill>
            <w14:solidFill>
              <w14:schemeClr w14:val="tx1"/>
            </w14:solidFill>
          </w14:textFill>
        </w:rPr>
      </w:pPr>
    </w:p>
    <w:p w14:paraId="7E0735CC">
      <w:pPr>
        <w:pStyle w:val="66"/>
        <w:spacing w:line="360" w:lineRule="auto"/>
        <w:jc w:val="center"/>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b/>
          <w:color w:val="000000" w:themeColor="text1"/>
          <w:sz w:val="32"/>
          <w:szCs w:val="32"/>
          <w:highlight w:val="none"/>
          <w14:textFill>
            <w14:solidFill>
              <w14:schemeClr w14:val="tx1"/>
            </w14:solidFill>
          </w14:textFill>
        </w:rPr>
        <w:t>单位营业执照、税务登记证</w:t>
      </w:r>
    </w:p>
    <w:p w14:paraId="6D3C8C2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440D51F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5B331DB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77D5372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厦门万翔招标有限公司：</w:t>
      </w:r>
    </w:p>
    <w:p w14:paraId="752CF03A">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现附上由</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（签发机关名称）签发的我方单位营业执照副本复印件，该</w:t>
      </w:r>
      <w:r>
        <w:rPr>
          <w:rFonts w:hint="eastAsia" w:ascii="宋体" w:hAnsi="宋体" w:cs="宋体"/>
          <w:color w:val="000000" w:themeColor="text1"/>
          <w:sz w:val="24"/>
          <w:szCs w:val="24"/>
          <w:highlight w:val="none"/>
          <w:lang w:eastAsia="zh-CN"/>
          <w14:textFill>
            <w14:solidFill>
              <w14:schemeClr w14:val="tx1"/>
            </w14:solidFill>
          </w14:textFill>
        </w:rPr>
        <w:t>营业执照</w:t>
      </w:r>
      <w:r>
        <w:rPr>
          <w:rFonts w:hint="eastAsia" w:ascii="宋体" w:hAnsi="宋体" w:eastAsia="宋体" w:cs="宋体"/>
          <w:color w:val="000000" w:themeColor="text1"/>
          <w:sz w:val="24"/>
          <w:szCs w:val="24"/>
          <w:highlight w:val="none"/>
          <w14:textFill>
            <w14:solidFill>
              <w14:schemeClr w14:val="tx1"/>
            </w14:solidFill>
          </w14:textFill>
        </w:rPr>
        <w:t>，真实有效。</w:t>
      </w:r>
    </w:p>
    <w:p w14:paraId="117B1651">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现附上由</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（签发机关名称）签发的我方税务登记证副本复印件，该证件真实有效。</w:t>
      </w:r>
    </w:p>
    <w:p w14:paraId="6F71260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08F88131">
      <w:pPr>
        <w:pStyle w:val="7"/>
        <w:spacing w:after="0"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注：单位营业执照、税务登记证提供复印件，由企业加盖公章并注明复印件与原件一致。或提供含统一社会信用代码证照。</w:t>
      </w:r>
    </w:p>
    <w:p w14:paraId="1943F0E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305D37D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00AB6C5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（全称并加盖公章）：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 xml:space="preserve">     </w:t>
      </w:r>
    </w:p>
    <w:p w14:paraId="6FE1BDBD">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代表签字：</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1EF08EB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日      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2B83704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1B16F2CE">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552E3C29">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p>
    <w:p w14:paraId="783D9C74">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p>
    <w:p w14:paraId="222934A7">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p>
    <w:p w14:paraId="4B8D9802">
      <w:pPr>
        <w:spacing w:line="360" w:lineRule="auto"/>
        <w:rPr>
          <w:rFonts w:hint="eastAsia" w:ascii="宋体" w:hAnsi="宋体" w:eastAsia="宋体" w:cs="宋体"/>
          <w:b/>
          <w:bCs/>
          <w:color w:val="000000" w:themeColor="text1"/>
          <w:sz w:val="24"/>
          <w:szCs w:val="24"/>
          <w:highlight w:val="none"/>
          <w14:textFill>
            <w14:solidFill>
              <w14:schemeClr w14:val="tx1"/>
            </w14:solidFill>
          </w14:textFill>
        </w:rPr>
      </w:pPr>
    </w:p>
    <w:p w14:paraId="5244EE04">
      <w:pPr>
        <w:tabs>
          <w:tab w:val="left" w:pos="2100"/>
          <w:tab w:val="center" w:pos="4201"/>
        </w:tabs>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ab/>
      </w:r>
    </w:p>
    <w:p w14:paraId="3FD5AC7F">
      <w:pPr>
        <w:tabs>
          <w:tab w:val="left" w:pos="2100"/>
          <w:tab w:val="center" w:pos="4201"/>
        </w:tabs>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p>
    <w:p w14:paraId="2B938335">
      <w:pPr>
        <w:tabs>
          <w:tab w:val="left" w:pos="2100"/>
          <w:tab w:val="center" w:pos="4201"/>
        </w:tabs>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p>
    <w:p w14:paraId="5B05375C">
      <w:pPr>
        <w:tabs>
          <w:tab w:val="left" w:pos="2100"/>
          <w:tab w:val="center" w:pos="4201"/>
        </w:tabs>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p>
    <w:p w14:paraId="3621AAD1">
      <w:pPr>
        <w:tabs>
          <w:tab w:val="left" w:pos="2100"/>
          <w:tab w:val="center" w:pos="4201"/>
        </w:tabs>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p>
    <w:p w14:paraId="5824CA6C">
      <w:pPr>
        <w:tabs>
          <w:tab w:val="left" w:pos="2100"/>
          <w:tab w:val="center" w:pos="4201"/>
        </w:tabs>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p>
    <w:p w14:paraId="1BF2BF0D">
      <w:pPr>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32"/>
          <w:szCs w:val="32"/>
          <w:highlight w:val="none"/>
          <w:lang w:eastAsia="zh-CN"/>
          <w14:textFill>
            <w14:solidFill>
              <w14:schemeClr w14:val="tx1"/>
            </w14:solidFill>
          </w14:textFill>
        </w:rPr>
        <w:t>代理服务费</w:t>
      </w:r>
      <w:r>
        <w:rPr>
          <w:rFonts w:hint="eastAsia" w:ascii="宋体" w:hAnsi="宋体" w:eastAsia="宋体" w:cs="宋体"/>
          <w:b/>
          <w:bCs/>
          <w:color w:val="000000" w:themeColor="text1"/>
          <w:sz w:val="32"/>
          <w:szCs w:val="32"/>
          <w:highlight w:val="none"/>
          <w14:textFill>
            <w14:solidFill>
              <w14:schemeClr w14:val="tx1"/>
            </w14:solidFill>
          </w14:textFill>
        </w:rPr>
        <w:t>承诺书</w:t>
      </w:r>
    </w:p>
    <w:p w14:paraId="0053638D">
      <w:pPr>
        <w:pStyle w:val="66"/>
        <w:spacing w:line="360" w:lineRule="auto"/>
        <w:jc w:val="center"/>
        <w:rPr>
          <w:rFonts w:hint="eastAsia" w:hAnsi="宋体" w:eastAsia="宋体" w:cs="宋体"/>
          <w:color w:val="000000" w:themeColor="text1"/>
          <w:sz w:val="24"/>
          <w:szCs w:val="24"/>
          <w:highlight w:val="none"/>
          <w14:textFill>
            <w14:solidFill>
              <w14:schemeClr w14:val="tx1"/>
            </w14:solidFill>
          </w14:textFill>
        </w:rPr>
      </w:pPr>
      <w:r>
        <w:rPr>
          <w:rFonts w:hint="eastAsia" w:hAnsi="宋体" w:eastAsia="宋体" w:cs="宋体"/>
          <w:color w:val="000000" w:themeColor="text1"/>
          <w:sz w:val="24"/>
          <w:szCs w:val="24"/>
          <w:highlight w:val="none"/>
          <w14:textFill>
            <w14:solidFill>
              <w14:schemeClr w14:val="tx1"/>
            </w14:solidFill>
          </w14:textFill>
        </w:rPr>
        <w:cr/>
      </w:r>
      <w:r>
        <w:rPr>
          <w:rFonts w:hint="eastAsia" w:hAnsi="宋体" w:eastAsia="宋体" w:cs="宋体"/>
          <w:color w:val="000000" w:themeColor="text1"/>
          <w:sz w:val="24"/>
          <w:szCs w:val="24"/>
          <w:highlight w:val="none"/>
          <w14:textFill>
            <w14:solidFill>
              <w14:schemeClr w14:val="tx1"/>
            </w14:solidFill>
          </w14:textFill>
        </w:rPr>
        <w:t xml:space="preserve">                                </w:t>
      </w:r>
    </w:p>
    <w:p w14:paraId="46E72FC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致：厦门万翔招标有限公司</w:t>
      </w:r>
    </w:p>
    <w:p w14:paraId="044B9CFC">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我司在贵司组织的</w:t>
      </w:r>
      <w:r>
        <w:rPr>
          <w:rFonts w:hint="eastAsia" w:ascii="宋体" w:hAnsi="宋体" w:eastAsia="宋体" w:cs="宋体"/>
          <w:color w:val="000000" w:themeColor="text1"/>
          <w:sz w:val="24"/>
          <w:szCs w:val="24"/>
          <w:highlight w:val="none"/>
          <w:u w:val="single"/>
          <w14:textFill>
            <w14:solidFill>
              <w14:schemeClr w14:val="tx1"/>
            </w14:solidFill>
          </w14:textFill>
        </w:rPr>
        <w:t xml:space="preserve">         政府采购磋商</w:t>
      </w:r>
      <w:r>
        <w:rPr>
          <w:rFonts w:hint="eastAsia" w:ascii="宋体" w:hAnsi="宋体" w:eastAsia="宋体" w:cs="宋体"/>
          <w:color w:val="000000" w:themeColor="text1"/>
          <w:sz w:val="24"/>
          <w:szCs w:val="24"/>
          <w:highlight w:val="none"/>
          <w14:textFill>
            <w14:solidFill>
              <w14:schemeClr w14:val="tx1"/>
            </w14:solidFill>
          </w14:textFill>
        </w:rPr>
        <w:t>项目中报价（项目编号：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），如获成交，我们保证按采购文件的规定，以支票、汇票、电汇、现金或经贵公司认可的其他付款方式向贵司缴交</w:t>
      </w:r>
      <w:r>
        <w:rPr>
          <w:rFonts w:hint="eastAsia" w:ascii="宋体" w:hAnsi="宋体" w:eastAsia="宋体" w:cs="宋体"/>
          <w:color w:val="000000" w:themeColor="text1"/>
          <w:sz w:val="24"/>
          <w:szCs w:val="24"/>
          <w:highlight w:val="none"/>
          <w:lang w:eastAsia="zh-CN"/>
          <w14:textFill>
            <w14:solidFill>
              <w14:schemeClr w14:val="tx1"/>
            </w14:solidFill>
          </w14:textFill>
        </w:rPr>
        <w:t>代理服务费</w:t>
      </w:r>
      <w:r>
        <w:rPr>
          <w:rFonts w:hint="eastAsia" w:ascii="宋体" w:hAnsi="宋体" w:eastAsia="宋体" w:cs="宋体"/>
          <w:color w:val="000000" w:themeColor="text1"/>
          <w:sz w:val="24"/>
          <w:szCs w:val="24"/>
          <w:highlight w:val="none"/>
          <w14:textFill>
            <w14:solidFill>
              <w14:schemeClr w14:val="tx1"/>
            </w14:solidFill>
          </w14:textFill>
        </w:rPr>
        <w:t>。</w:t>
      </w:r>
    </w:p>
    <w:p w14:paraId="3368168F">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我司一旦成交，承诺凭成交通知书原件按采购文件的规定签订合同，并最迟应于合同签订前缴交</w:t>
      </w:r>
      <w:r>
        <w:rPr>
          <w:rFonts w:hint="eastAsia" w:ascii="宋体" w:hAnsi="宋体" w:eastAsia="宋体" w:cs="宋体"/>
          <w:color w:val="000000" w:themeColor="text1"/>
          <w:sz w:val="24"/>
          <w:szCs w:val="24"/>
          <w:highlight w:val="none"/>
          <w:lang w:eastAsia="zh-CN"/>
          <w14:textFill>
            <w14:solidFill>
              <w14:schemeClr w14:val="tx1"/>
            </w14:solidFill>
          </w14:textFill>
        </w:rPr>
        <w:t>代理服务费</w:t>
      </w:r>
      <w:r>
        <w:rPr>
          <w:rFonts w:hint="eastAsia" w:ascii="宋体" w:hAnsi="宋体" w:eastAsia="宋体" w:cs="宋体"/>
          <w:color w:val="000000" w:themeColor="text1"/>
          <w:sz w:val="24"/>
          <w:szCs w:val="24"/>
          <w:highlight w:val="none"/>
          <w14:textFill>
            <w14:solidFill>
              <w14:schemeClr w14:val="tx1"/>
            </w14:solidFill>
          </w14:textFill>
        </w:rPr>
        <w:t>，否则，我司同意贵司在厦门招投标网上对我司“不按规定缴交</w:t>
      </w:r>
      <w:r>
        <w:rPr>
          <w:rFonts w:hint="eastAsia" w:ascii="宋体" w:hAnsi="宋体" w:eastAsia="宋体" w:cs="宋体"/>
          <w:color w:val="000000" w:themeColor="text1"/>
          <w:sz w:val="24"/>
          <w:szCs w:val="24"/>
          <w:highlight w:val="none"/>
          <w:lang w:eastAsia="zh-CN"/>
          <w14:textFill>
            <w14:solidFill>
              <w14:schemeClr w14:val="tx1"/>
            </w14:solidFill>
          </w14:textFill>
        </w:rPr>
        <w:t>代理服务费</w:t>
      </w:r>
      <w:r>
        <w:rPr>
          <w:rFonts w:hint="eastAsia" w:ascii="宋体" w:hAnsi="宋体" w:eastAsia="宋体" w:cs="宋体"/>
          <w:color w:val="000000" w:themeColor="text1"/>
          <w:sz w:val="24"/>
          <w:szCs w:val="24"/>
          <w:highlight w:val="none"/>
          <w14:textFill>
            <w14:solidFill>
              <w14:schemeClr w14:val="tx1"/>
            </w14:solidFill>
          </w14:textFill>
        </w:rPr>
        <w:t>的行为”进行公示。若自公示之日起3个工作日内，我司仍未缴交</w:t>
      </w:r>
      <w:r>
        <w:rPr>
          <w:rFonts w:hint="eastAsia" w:ascii="宋体" w:hAnsi="宋体" w:eastAsia="宋体" w:cs="宋体"/>
          <w:color w:val="000000" w:themeColor="text1"/>
          <w:sz w:val="24"/>
          <w:szCs w:val="24"/>
          <w:highlight w:val="none"/>
          <w:lang w:eastAsia="zh-CN"/>
          <w14:textFill>
            <w14:solidFill>
              <w14:schemeClr w14:val="tx1"/>
            </w14:solidFill>
          </w14:textFill>
        </w:rPr>
        <w:t>代理服务费</w:t>
      </w:r>
      <w:r>
        <w:rPr>
          <w:rFonts w:hint="eastAsia" w:ascii="宋体" w:hAnsi="宋体" w:eastAsia="宋体" w:cs="宋体"/>
          <w:color w:val="000000" w:themeColor="text1"/>
          <w:sz w:val="24"/>
          <w:szCs w:val="24"/>
          <w:highlight w:val="none"/>
          <w14:textFill>
            <w14:solidFill>
              <w14:schemeClr w14:val="tx1"/>
            </w14:solidFill>
          </w14:textFill>
        </w:rPr>
        <w:t>的，我司同意按每日1%计取违约金。</w:t>
      </w:r>
    </w:p>
    <w:p w14:paraId="73A63A1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6496C335">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特此承诺！</w:t>
      </w:r>
    </w:p>
    <w:p w14:paraId="7423AB8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5CD3FF33">
      <w:pPr>
        <w:spacing w:line="360" w:lineRule="auto"/>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 xml:space="preserve">（全称并加盖公章）：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8C0F23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代表签字：</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20664577">
      <w:pPr>
        <w:spacing w:line="360" w:lineRule="auto"/>
        <w:ind w:firstLine="3360" w:firstLineChars="14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邮 编：</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电 话：</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1562F24A">
      <w:pPr>
        <w:spacing w:line="360" w:lineRule="auto"/>
        <w:ind w:firstLine="4320" w:firstLineChars="18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传 真：           日 期：</w:t>
      </w:r>
    </w:p>
    <w:p w14:paraId="537DB391">
      <w:pPr>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7F319B7E">
      <w:pPr>
        <w:spacing w:line="360" w:lineRule="auto"/>
        <w:ind w:left="68"/>
        <w:rPr>
          <w:rFonts w:hint="eastAsia" w:ascii="宋体" w:hAnsi="宋体" w:eastAsia="宋体" w:cs="宋体"/>
          <w:bCs/>
          <w:color w:val="000000" w:themeColor="text1"/>
          <w:sz w:val="24"/>
          <w:szCs w:val="24"/>
          <w:highlight w:val="none"/>
          <w14:textFill>
            <w14:solidFill>
              <w14:schemeClr w14:val="tx1"/>
            </w14:solidFill>
          </w14:textFill>
        </w:rPr>
      </w:pPr>
    </w:p>
    <w:p w14:paraId="13F925A8">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p w14:paraId="6C607B93">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p w14:paraId="478C6A7B">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p w14:paraId="10DA1D01">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p w14:paraId="6AB922A4">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p w14:paraId="29BCBFCE">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p w14:paraId="75B9ADAB">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p w14:paraId="2F1C2099">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p w14:paraId="04646F0A">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p w14:paraId="6D2D8332">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附：廉洁承诺书</w:t>
      </w:r>
    </w:p>
    <w:p w14:paraId="58917DD9">
      <w:pPr>
        <w:widowControl/>
        <w:spacing w:line="360" w:lineRule="auto"/>
        <w:ind w:left="69"/>
        <w:jc w:val="center"/>
        <w:rPr>
          <w:rFonts w:hint="eastAsia" w:ascii="宋体" w:hAnsi="宋体" w:eastAsia="宋体" w:cs="宋体"/>
          <w:b/>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廉洁承诺书</w:t>
      </w:r>
    </w:p>
    <w:p w14:paraId="40C6A44B">
      <w:pPr>
        <w:widowControl/>
        <w:spacing w:line="360" w:lineRule="auto"/>
        <w:ind w:left="69"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为促进廉洁自律有关规定的落实，打击贿赂、以权谋私等违法犯罪行为，保证各项经营活动健康有序开展，维护员工职业操守，提高合作效率，本单位在与厦门万翔招标有限公司开展报价业务活动中承诺： </w:t>
      </w:r>
    </w:p>
    <w:p w14:paraId="10BF4086">
      <w:pPr>
        <w:widowControl/>
        <w:spacing w:line="360" w:lineRule="auto"/>
        <w:ind w:left="69" w:firstLine="482" w:firstLineChars="20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一、自觉遵守国家法律、法规，按照《中国共产党纪律处分条例》、《中华人民共和国反不正当竞争法》、《关于禁止商业贿赂行为的暂行规定》以及有关要求进行各项业务活动。</w:t>
      </w:r>
    </w:p>
    <w:p w14:paraId="4895E0DC">
      <w:pPr>
        <w:widowControl/>
        <w:spacing w:line="360" w:lineRule="auto"/>
        <w:ind w:left="69" w:firstLine="482" w:firstLineChars="20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不向厦门万翔招标有限公司的工作人员及其亲属馈赠礼金、礼品（含有价证券）；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5160C332">
      <w:pPr>
        <w:widowControl/>
        <w:spacing w:line="360" w:lineRule="auto"/>
        <w:ind w:left="69" w:firstLine="482" w:firstLineChars="20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三、不与其他经营者串通报价，不排挤其他经营者的公平竞争，损害其他经营者的合法权益；不在工程建设的预决算编制工作中弄虚作假、高估冒算。</w:t>
      </w:r>
    </w:p>
    <w:p w14:paraId="34F9D524">
      <w:pPr>
        <w:spacing w:line="360" w:lineRule="auto"/>
        <w:ind w:left="69"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四、发现厦门万翔招标有限公司的工作人员有受贿行为或索贿要求、徇私舞弊、滥用职权时，将予以举报并提供证据。举报电话：5705656或</w:t>
      </w:r>
      <w:r>
        <w:rPr>
          <w:rFonts w:hint="eastAsia" w:ascii="宋体" w:hAnsi="宋体" w:cs="宋体"/>
          <w:color w:val="000000" w:themeColor="text1"/>
          <w:sz w:val="24"/>
          <w:szCs w:val="24"/>
          <w:highlight w:val="none"/>
          <w:lang w:eastAsia="zh-CN"/>
          <w14:textFill>
            <w14:solidFill>
              <w14:schemeClr w14:val="tx1"/>
            </w14:solidFill>
          </w14:textFill>
        </w:rPr>
        <w:t>5706818</w:t>
      </w:r>
      <w:r>
        <w:rPr>
          <w:rFonts w:hint="eastAsia" w:ascii="宋体" w:hAnsi="宋体" w:eastAsia="宋体" w:cs="宋体"/>
          <w:color w:val="000000" w:themeColor="text1"/>
          <w:sz w:val="24"/>
          <w:szCs w:val="24"/>
          <w:highlight w:val="none"/>
          <w14:textFill>
            <w14:solidFill>
              <w14:schemeClr w14:val="tx1"/>
            </w14:solidFill>
          </w14:textFill>
        </w:rPr>
        <w:t>；举报邮箱：</w:t>
      </w:r>
      <w:r>
        <w:rPr>
          <w:rFonts w:hint="eastAsia" w:ascii="宋体" w:hAnsi="宋体" w:eastAsia="宋体" w:cs="宋体"/>
          <w:color w:val="000000" w:themeColor="text1"/>
          <w:sz w:val="24"/>
          <w:szCs w:val="24"/>
          <w:highlight w:val="none"/>
          <w14:textFill>
            <w14:solidFill>
              <w14:schemeClr w14:val="tx1"/>
            </w14:solidFill>
          </w14:textFill>
        </w:rPr>
        <w:fldChar w:fldCharType="begin"/>
      </w:r>
      <w:r>
        <w:rPr>
          <w:rFonts w:hint="eastAsia" w:ascii="宋体" w:hAnsi="宋体" w:eastAsia="宋体" w:cs="宋体"/>
          <w:color w:val="000000" w:themeColor="text1"/>
          <w:sz w:val="24"/>
          <w:szCs w:val="24"/>
          <w:highlight w:val="none"/>
          <w14:textFill>
            <w14:solidFill>
              <w14:schemeClr w14:val="tx1"/>
            </w14:solidFill>
          </w14:textFill>
        </w:rPr>
        <w:instrText xml:space="preserve">HYPERLINK "mailto:zpk@iport.com.cn"</w:instrText>
      </w:r>
      <w:r>
        <w:rPr>
          <w:rFonts w:hint="eastAsia" w:ascii="宋体" w:hAnsi="宋体" w:eastAsia="宋体" w:cs="宋体"/>
          <w:color w:val="000000" w:themeColor="text1"/>
          <w:sz w:val="24"/>
          <w:szCs w:val="24"/>
          <w:highlight w:val="none"/>
          <w14:textFill>
            <w14:solidFill>
              <w14:schemeClr w14:val="tx1"/>
            </w14:solidFill>
          </w14:textFill>
        </w:rPr>
        <w:fldChar w:fldCharType="separate"/>
      </w:r>
      <w:r>
        <w:rPr>
          <w:rStyle w:val="29"/>
          <w:rFonts w:hint="eastAsia" w:ascii="宋体" w:hAnsi="宋体" w:cs="宋体"/>
          <w:color w:val="000000" w:themeColor="text1"/>
          <w:sz w:val="24"/>
          <w:szCs w:val="24"/>
          <w:highlight w:val="none"/>
          <w:lang w:eastAsia="zh-CN"/>
          <w14:textFill>
            <w14:solidFill>
              <w14:schemeClr w14:val="tx1"/>
            </w14:solidFill>
          </w14:textFill>
        </w:rPr>
        <w:t>cts@iport.com.cn</w:t>
      </w:r>
      <w:r>
        <w:rPr>
          <w:rFonts w:hint="eastAsia" w:ascii="宋体" w:hAnsi="宋体" w:eastAsia="宋体" w:cs="宋体"/>
          <w:color w:val="000000" w:themeColor="text1"/>
          <w:sz w:val="24"/>
          <w:szCs w:val="24"/>
          <w:highlight w:val="none"/>
          <w14:textFill>
            <w14:solidFill>
              <w14:schemeClr w14:val="tx1"/>
            </w14:solidFill>
          </w14:textFill>
        </w:rPr>
        <w:fldChar w:fldCharType="end"/>
      </w:r>
      <w:r>
        <w:rPr>
          <w:rFonts w:hint="eastAsia" w:ascii="宋体" w:hAnsi="宋体" w:eastAsia="宋体" w:cs="宋体"/>
          <w:color w:val="000000" w:themeColor="text1"/>
          <w:sz w:val="24"/>
          <w:szCs w:val="24"/>
          <w:highlight w:val="none"/>
          <w14:textFill>
            <w14:solidFill>
              <w14:schemeClr w14:val="tx1"/>
            </w14:solidFill>
          </w14:textFill>
        </w:rPr>
        <w:t>；举报信件：厦门市湖里区机场北路476号四楼厦门万翔招标有限公司 ，总经理收。</w:t>
      </w:r>
    </w:p>
    <w:p w14:paraId="6ABB77B5">
      <w:pPr>
        <w:spacing w:line="360" w:lineRule="auto"/>
        <w:ind w:left="69"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000000" w:themeColor="text1"/>
          <w:sz w:val="24"/>
          <w:szCs w:val="24"/>
          <w:highlight w:val="none"/>
          <w:u w:val="single"/>
          <w14:textFill>
            <w14:solidFill>
              <w14:schemeClr w14:val="tx1"/>
            </w14:solidFill>
          </w14:textFill>
        </w:rPr>
        <w:t xml:space="preserve">  2  </w:t>
      </w:r>
      <w:r>
        <w:rPr>
          <w:rFonts w:hint="eastAsia" w:ascii="宋体" w:hAnsi="宋体" w:eastAsia="宋体" w:cs="宋体"/>
          <w:color w:val="000000" w:themeColor="text1"/>
          <w:sz w:val="24"/>
          <w:szCs w:val="24"/>
          <w:highlight w:val="none"/>
          <w14:textFill>
            <w14:solidFill>
              <w14:schemeClr w14:val="tx1"/>
            </w14:solidFill>
          </w14:textFill>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000000" w:themeColor="text1"/>
          <w:sz w:val="24"/>
          <w:szCs w:val="24"/>
          <w:highlight w:val="none"/>
          <w:u w:val="single"/>
          <w14:textFill>
            <w14:solidFill>
              <w14:schemeClr w14:val="tx1"/>
            </w14:solidFill>
          </w14:textFill>
        </w:rPr>
        <w:t xml:space="preserve">  5  </w:t>
      </w:r>
      <w:r>
        <w:rPr>
          <w:rFonts w:hint="eastAsia" w:ascii="宋体" w:hAnsi="宋体" w:eastAsia="宋体" w:cs="宋体"/>
          <w:color w:val="000000" w:themeColor="text1"/>
          <w:sz w:val="24"/>
          <w:szCs w:val="24"/>
          <w:highlight w:val="none"/>
          <w14:textFill>
            <w14:solidFill>
              <w14:schemeClr w14:val="tx1"/>
            </w14:solidFill>
          </w14:textFill>
        </w:rPr>
        <w:t>万元人民币违约金。</w:t>
      </w:r>
    </w:p>
    <w:p w14:paraId="0BB8F4ED">
      <w:pPr>
        <w:spacing w:line="360" w:lineRule="auto"/>
        <w:ind w:left="69"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特此承诺。</w:t>
      </w:r>
    </w:p>
    <w:p w14:paraId="32E4699C">
      <w:pPr>
        <w:spacing w:line="360" w:lineRule="auto"/>
        <w:ind w:left="69" w:firstLine="460" w:firstLineChars="19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名称（盖章）：</w:t>
      </w:r>
    </w:p>
    <w:p w14:paraId="0BE35952">
      <w:pPr>
        <w:spacing w:line="360" w:lineRule="auto"/>
        <w:ind w:left="69" w:firstLine="460" w:firstLineChars="19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法定代表人（或授权代表）：</w:t>
      </w:r>
    </w:p>
    <w:p w14:paraId="2CFD5CE9">
      <w:pPr>
        <w:spacing w:line="360" w:lineRule="auto"/>
        <w:ind w:left="69" w:firstLine="460" w:firstLineChars="192"/>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w:t>
      </w:r>
    </w:p>
    <w:p w14:paraId="477F7B6A">
      <w:pPr>
        <w:spacing w:line="360" w:lineRule="auto"/>
        <w:ind w:left="69" w:firstLine="460" w:firstLineChars="192"/>
        <w:rPr>
          <w:rStyle w:val="25"/>
          <w:rFonts w:hint="eastAsia" w:ascii="宋体" w:hAnsi="宋体" w:eastAsia="宋体" w:cs="宋体"/>
          <w:bCs w:val="0"/>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日期：</w:t>
      </w:r>
    </w:p>
    <w:p w14:paraId="388DDBB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3805D3C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5188B8F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3C1E7AD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5DB85D2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4B4A239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17120D23">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6EB9099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5E640E2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25D104C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36A03DC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6209407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624044F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114516E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6204333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69631A1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0CD7A99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1F41FB3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670F8E6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7E7B285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64055DA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65F707E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7C7EC8C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1E7D2E0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43235C58">
      <w:pPr>
        <w:spacing w:line="360" w:lineRule="auto"/>
        <w:ind w:left="69"/>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退还磋商保证金申请表</w:t>
      </w:r>
    </w:p>
    <w:tbl>
      <w:tblPr>
        <w:tblStyle w:val="2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652"/>
        <w:gridCol w:w="4742"/>
      </w:tblGrid>
      <w:tr w14:paraId="45C8A5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12" w:hRule="atLeast"/>
        </w:trPr>
        <w:tc>
          <w:tcPr>
            <w:tcW w:w="3652" w:type="dxa"/>
            <w:noWrap w:val="0"/>
            <w:vAlign w:val="top"/>
          </w:tcPr>
          <w:p w14:paraId="1F9AD401">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名称</w:t>
            </w:r>
          </w:p>
        </w:tc>
        <w:tc>
          <w:tcPr>
            <w:tcW w:w="4742" w:type="dxa"/>
            <w:noWrap w:val="0"/>
            <w:vAlign w:val="top"/>
          </w:tcPr>
          <w:p w14:paraId="40B92430">
            <w:pPr>
              <w:keepNext/>
              <w:keepLines/>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778B8C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652" w:type="dxa"/>
            <w:noWrap w:val="0"/>
            <w:vAlign w:val="top"/>
          </w:tcPr>
          <w:p w14:paraId="0E812961">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组织机构代码证</w:t>
            </w:r>
          </w:p>
        </w:tc>
        <w:tc>
          <w:tcPr>
            <w:tcW w:w="4742" w:type="dxa"/>
            <w:noWrap w:val="0"/>
            <w:vAlign w:val="top"/>
          </w:tcPr>
          <w:p w14:paraId="35A88CD7">
            <w:pPr>
              <w:keepNext/>
              <w:keepLines/>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76EF2C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652" w:type="dxa"/>
            <w:noWrap w:val="0"/>
            <w:vAlign w:val="top"/>
          </w:tcPr>
          <w:p w14:paraId="5BC9676D">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项目编号</w:t>
            </w:r>
          </w:p>
        </w:tc>
        <w:tc>
          <w:tcPr>
            <w:tcW w:w="4742" w:type="dxa"/>
            <w:noWrap w:val="0"/>
            <w:vAlign w:val="top"/>
          </w:tcPr>
          <w:p w14:paraId="6CA756AE">
            <w:pPr>
              <w:keepNext/>
              <w:keepLines/>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513A67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652" w:type="dxa"/>
            <w:noWrap w:val="0"/>
            <w:vAlign w:val="top"/>
          </w:tcPr>
          <w:p w14:paraId="1E38E9C6">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项目名称</w:t>
            </w:r>
          </w:p>
        </w:tc>
        <w:tc>
          <w:tcPr>
            <w:tcW w:w="4742" w:type="dxa"/>
            <w:noWrap w:val="0"/>
            <w:vAlign w:val="top"/>
          </w:tcPr>
          <w:p w14:paraId="3D8B96DC">
            <w:pPr>
              <w:keepNext/>
              <w:keepLines/>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0EB3B7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652" w:type="dxa"/>
            <w:noWrap w:val="0"/>
            <w:vAlign w:val="top"/>
          </w:tcPr>
          <w:p w14:paraId="142F07FC">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磋商保证金金额</w:t>
            </w:r>
          </w:p>
        </w:tc>
        <w:tc>
          <w:tcPr>
            <w:tcW w:w="4742" w:type="dxa"/>
            <w:noWrap w:val="0"/>
            <w:vAlign w:val="top"/>
          </w:tcPr>
          <w:p w14:paraId="6DC5E6B5">
            <w:pPr>
              <w:keepNext/>
              <w:keepLines/>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5315CC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652" w:type="dxa"/>
            <w:noWrap w:val="0"/>
            <w:vAlign w:val="top"/>
          </w:tcPr>
          <w:p w14:paraId="35F01D79">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收款单位名称</w:t>
            </w:r>
          </w:p>
        </w:tc>
        <w:tc>
          <w:tcPr>
            <w:tcW w:w="4742" w:type="dxa"/>
            <w:noWrap w:val="0"/>
            <w:vAlign w:val="top"/>
          </w:tcPr>
          <w:p w14:paraId="09D95B68">
            <w:pPr>
              <w:keepNext/>
              <w:keepLines/>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18A3FC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652" w:type="dxa"/>
            <w:noWrap w:val="0"/>
            <w:vAlign w:val="top"/>
          </w:tcPr>
          <w:p w14:paraId="180527FF">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开户银行（需填写完整）</w:t>
            </w:r>
          </w:p>
        </w:tc>
        <w:tc>
          <w:tcPr>
            <w:tcW w:w="4742" w:type="dxa"/>
            <w:noWrap w:val="0"/>
            <w:vAlign w:val="top"/>
          </w:tcPr>
          <w:p w14:paraId="0D568D39">
            <w:pPr>
              <w:keepNext/>
              <w:keepLines/>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66B1D2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652" w:type="dxa"/>
            <w:noWrap w:val="0"/>
            <w:vAlign w:val="top"/>
          </w:tcPr>
          <w:p w14:paraId="6FA75885">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开户行账号（原来转磋商保证金账号）</w:t>
            </w:r>
          </w:p>
        </w:tc>
        <w:tc>
          <w:tcPr>
            <w:tcW w:w="4742" w:type="dxa"/>
            <w:noWrap w:val="0"/>
            <w:vAlign w:val="top"/>
          </w:tcPr>
          <w:p w14:paraId="6342B55F">
            <w:pPr>
              <w:keepNext/>
              <w:keepLines/>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010E15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652" w:type="dxa"/>
            <w:noWrap w:val="0"/>
            <w:vAlign w:val="top"/>
          </w:tcPr>
          <w:p w14:paraId="7805C573">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联系人</w:t>
            </w:r>
          </w:p>
        </w:tc>
        <w:tc>
          <w:tcPr>
            <w:tcW w:w="4742" w:type="dxa"/>
            <w:noWrap w:val="0"/>
            <w:vAlign w:val="top"/>
          </w:tcPr>
          <w:p w14:paraId="7640B1C0">
            <w:pPr>
              <w:keepNext/>
              <w:keepLines/>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r w14:paraId="56B5CD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2" w:hRule="atLeast"/>
        </w:trPr>
        <w:tc>
          <w:tcPr>
            <w:tcW w:w="3652" w:type="dxa"/>
            <w:noWrap w:val="0"/>
            <w:vAlign w:val="top"/>
          </w:tcPr>
          <w:p w14:paraId="4C7D44A2">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联系电话</w:t>
            </w:r>
          </w:p>
        </w:tc>
        <w:tc>
          <w:tcPr>
            <w:tcW w:w="4742" w:type="dxa"/>
            <w:noWrap w:val="0"/>
            <w:vAlign w:val="top"/>
          </w:tcPr>
          <w:p w14:paraId="5F003451">
            <w:pPr>
              <w:keepNext/>
              <w:keepLines/>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tc>
      </w:tr>
    </w:tbl>
    <w:p w14:paraId="6F72D048">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备注：</w:t>
      </w:r>
      <w:r>
        <w:rPr>
          <w:rFonts w:hint="eastAsia" w:ascii="宋体" w:hAnsi="宋体" w:eastAsia="宋体" w:cs="宋体"/>
          <w:color w:val="000000" w:themeColor="text1"/>
          <w:sz w:val="24"/>
          <w:szCs w:val="24"/>
          <w:highlight w:val="none"/>
          <w:lang w:val="en-US" w:eastAsia="zh-CN"/>
          <w14:textFill>
            <w14:solidFill>
              <w14:schemeClr w14:val="tx1"/>
            </w14:solidFill>
          </w14:textFill>
        </w:rPr>
        <w:t>未成交供应商</w:t>
      </w:r>
      <w:r>
        <w:rPr>
          <w:rFonts w:hint="eastAsia" w:ascii="宋体" w:hAnsi="宋体" w:eastAsia="宋体" w:cs="宋体"/>
          <w:color w:val="000000" w:themeColor="text1"/>
          <w:sz w:val="24"/>
          <w:szCs w:val="24"/>
          <w:highlight w:val="none"/>
          <w14:textFill>
            <w14:solidFill>
              <w14:schemeClr w14:val="tx1"/>
            </w14:solidFill>
          </w14:textFill>
        </w:rPr>
        <w:t>将</w:t>
      </w:r>
      <w:r>
        <w:rPr>
          <w:rFonts w:hint="eastAsia" w:ascii="宋体" w:hAnsi="宋体" w:eastAsia="宋体" w:cs="宋体"/>
          <w:b w:val="0"/>
          <w:color w:val="000000" w:themeColor="text1"/>
          <w:sz w:val="24"/>
          <w:szCs w:val="24"/>
          <w:highlight w:val="none"/>
          <w14:textFill>
            <w14:solidFill>
              <w14:schemeClr w14:val="tx1"/>
            </w14:solidFill>
          </w14:textFill>
        </w:rPr>
        <w:t>退还</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磋商</w:t>
      </w:r>
      <w:r>
        <w:rPr>
          <w:rFonts w:hint="eastAsia" w:ascii="宋体" w:hAnsi="宋体" w:eastAsia="宋体" w:cs="宋体"/>
          <w:b w:val="0"/>
          <w:color w:val="000000" w:themeColor="text1"/>
          <w:sz w:val="24"/>
          <w:szCs w:val="24"/>
          <w:highlight w:val="none"/>
          <w14:textFill>
            <w14:solidFill>
              <w14:schemeClr w14:val="tx1"/>
            </w14:solidFill>
          </w14:textFill>
        </w:rPr>
        <w:t>保证金申请表</w:t>
      </w:r>
      <w:r>
        <w:rPr>
          <w:rFonts w:hint="eastAsia" w:ascii="宋体" w:hAnsi="宋体" w:eastAsia="宋体" w:cs="宋体"/>
          <w:color w:val="000000" w:themeColor="text1"/>
          <w:sz w:val="24"/>
          <w:szCs w:val="24"/>
          <w:highlight w:val="none"/>
          <w:lang w:val="en-US" w:eastAsia="zh-CN"/>
          <w14:textFill>
            <w14:solidFill>
              <w14:schemeClr w14:val="tx1"/>
            </w14:solidFill>
          </w14:textFill>
        </w:rPr>
        <w:t>发送</w:t>
      </w:r>
      <w:r>
        <w:rPr>
          <w:rFonts w:hint="eastAsia" w:ascii="宋体" w:hAnsi="宋体" w:eastAsia="宋体" w:cs="宋体"/>
          <w:color w:val="000000" w:themeColor="text1"/>
          <w:sz w:val="24"/>
          <w:szCs w:val="24"/>
          <w:highlight w:val="none"/>
          <w14:textFill>
            <w14:solidFill>
              <w14:schemeClr w14:val="tx1"/>
            </w14:solidFill>
          </w14:textFill>
        </w:rPr>
        <w:t>至厦门万翔招标有限公司（邮箱：wxwcn1@iport.com.cn；联系人及电话陈小姐0592-5703367），厦门万翔招标有限公司再安排退保证金。</w:t>
      </w:r>
      <w:r>
        <w:rPr>
          <w:rFonts w:hint="eastAsia" w:ascii="宋体" w:hAnsi="宋体" w:eastAsia="宋体" w:cs="宋体"/>
          <w:color w:val="000000" w:themeColor="text1"/>
          <w:sz w:val="24"/>
          <w:szCs w:val="24"/>
          <w:highlight w:val="none"/>
          <w:lang w:val="en-US" w:eastAsia="zh-CN"/>
          <w14:textFill>
            <w14:solidFill>
              <w14:schemeClr w14:val="tx1"/>
            </w14:solidFill>
          </w14:textFill>
        </w:rPr>
        <w:t>成交供应商</w:t>
      </w:r>
      <w:r>
        <w:rPr>
          <w:rFonts w:hint="eastAsia" w:ascii="宋体" w:hAnsi="宋体" w:eastAsia="宋体" w:cs="宋体"/>
          <w:color w:val="000000" w:themeColor="text1"/>
          <w:sz w:val="24"/>
          <w:szCs w:val="24"/>
          <w:highlight w:val="none"/>
          <w14:textFill>
            <w14:solidFill>
              <w14:schemeClr w14:val="tx1"/>
            </w14:solidFill>
          </w14:textFill>
        </w:rPr>
        <w:t>在接到厦门万翔招标有限公司发出的</w:t>
      </w:r>
      <w:r>
        <w:rPr>
          <w:rFonts w:hint="eastAsia" w:ascii="宋体" w:hAnsi="宋体" w:eastAsia="宋体" w:cs="宋体"/>
          <w:color w:val="000000" w:themeColor="text1"/>
          <w:sz w:val="24"/>
          <w:szCs w:val="24"/>
          <w:highlight w:val="none"/>
          <w:lang w:val="en-US" w:eastAsia="zh-CN"/>
          <w14:textFill>
            <w14:solidFill>
              <w14:schemeClr w14:val="tx1"/>
            </w14:solidFill>
          </w14:textFill>
        </w:rPr>
        <w:t>成交</w:t>
      </w:r>
      <w:r>
        <w:rPr>
          <w:rFonts w:hint="eastAsia" w:ascii="宋体" w:hAnsi="宋体" w:eastAsia="宋体" w:cs="宋体"/>
          <w:color w:val="000000" w:themeColor="text1"/>
          <w:sz w:val="24"/>
          <w:szCs w:val="24"/>
          <w:highlight w:val="none"/>
          <w14:textFill>
            <w14:solidFill>
              <w14:schemeClr w14:val="tx1"/>
            </w14:solidFill>
          </w14:textFill>
        </w:rPr>
        <w:t>结果通知书后，需尽快缴交完</w:t>
      </w:r>
      <w:r>
        <w:rPr>
          <w:rFonts w:hint="eastAsia" w:ascii="宋体" w:hAnsi="宋体" w:eastAsia="宋体" w:cs="宋体"/>
          <w:color w:val="000000" w:themeColor="text1"/>
          <w:sz w:val="24"/>
          <w:szCs w:val="24"/>
          <w:highlight w:val="none"/>
          <w:lang w:eastAsia="zh-CN"/>
          <w14:textFill>
            <w14:solidFill>
              <w14:schemeClr w14:val="tx1"/>
            </w14:solidFill>
          </w14:textFill>
        </w:rPr>
        <w:t>代理服务费</w:t>
      </w:r>
      <w:r>
        <w:rPr>
          <w:rFonts w:hint="eastAsia" w:ascii="宋体" w:hAnsi="宋体" w:eastAsia="宋体" w:cs="宋体"/>
          <w:color w:val="000000" w:themeColor="text1"/>
          <w:sz w:val="24"/>
          <w:szCs w:val="24"/>
          <w:highlight w:val="none"/>
          <w14:textFill>
            <w14:solidFill>
              <w14:schemeClr w14:val="tx1"/>
            </w14:solidFill>
          </w14:textFill>
        </w:rPr>
        <w:t>并签订合同，再将合同复印件</w:t>
      </w:r>
      <w:r>
        <w:rPr>
          <w:rFonts w:hint="eastAsia" w:ascii="宋体" w:hAnsi="宋体" w:eastAsia="宋体" w:cs="宋体"/>
          <w:color w:val="000000" w:themeColor="text1"/>
          <w:sz w:val="24"/>
          <w:szCs w:val="24"/>
          <w:highlight w:val="none"/>
          <w:lang w:val="en-US" w:eastAsia="zh-CN"/>
          <w14:textFill>
            <w14:solidFill>
              <w14:schemeClr w14:val="tx1"/>
            </w14:solidFill>
          </w14:textFill>
        </w:rPr>
        <w:t>及</w:t>
      </w:r>
      <w:r>
        <w:rPr>
          <w:rFonts w:hint="eastAsia" w:ascii="宋体" w:hAnsi="宋体" w:eastAsia="宋体" w:cs="宋体"/>
          <w:b w:val="0"/>
          <w:color w:val="000000" w:themeColor="text1"/>
          <w:sz w:val="24"/>
          <w:szCs w:val="24"/>
          <w:highlight w:val="none"/>
          <w14:textFill>
            <w14:solidFill>
              <w14:schemeClr w14:val="tx1"/>
            </w14:solidFill>
          </w14:textFill>
        </w:rPr>
        <w:t>退还</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磋商</w:t>
      </w:r>
      <w:r>
        <w:rPr>
          <w:rFonts w:hint="eastAsia" w:ascii="宋体" w:hAnsi="宋体" w:eastAsia="宋体" w:cs="宋体"/>
          <w:b w:val="0"/>
          <w:color w:val="000000" w:themeColor="text1"/>
          <w:sz w:val="24"/>
          <w:szCs w:val="24"/>
          <w:highlight w:val="none"/>
          <w14:textFill>
            <w14:solidFill>
              <w14:schemeClr w14:val="tx1"/>
            </w14:solidFill>
          </w14:textFill>
        </w:rPr>
        <w:t>保证金申请表</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发送</w:t>
      </w:r>
      <w:r>
        <w:rPr>
          <w:rFonts w:hint="eastAsia" w:ascii="宋体" w:hAnsi="宋体" w:eastAsia="宋体" w:cs="宋体"/>
          <w:color w:val="000000" w:themeColor="text1"/>
          <w:sz w:val="24"/>
          <w:szCs w:val="24"/>
          <w:highlight w:val="none"/>
          <w14:textFill>
            <w14:solidFill>
              <w14:schemeClr w14:val="tx1"/>
            </w14:solidFill>
          </w14:textFill>
        </w:rPr>
        <w:t>至厦门万翔招标有限公司（邮箱：wxwcn1@iport.com.cn；联系人及电话陈小姐0592-5703367），厦门万翔招标有限公司再安排退保证金。由于以上信息错误导致保证金无法及时退还的责任由</w:t>
      </w:r>
      <w:r>
        <w:rPr>
          <w:rFonts w:hint="eastAsia" w:ascii="宋体" w:hAnsi="宋体" w:cs="宋体"/>
          <w:color w:val="000000" w:themeColor="text1"/>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自行负责。</w:t>
      </w:r>
    </w:p>
    <w:p w14:paraId="545F5FB9">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p>
    <w:p w14:paraId="69B99565">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名称，加盖公章）</w:t>
      </w:r>
    </w:p>
    <w:p w14:paraId="3D9950E1">
      <w:pPr>
        <w:spacing w:line="360" w:lineRule="auto"/>
        <w:ind w:left="69"/>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年    月    日</w:t>
      </w:r>
    </w:p>
    <w:p w14:paraId="2AFCE130">
      <w:pPr>
        <w:spacing w:line="360" w:lineRule="auto"/>
        <w:rPr>
          <w:rFonts w:hint="eastAsia" w:ascii="宋体" w:hAnsi="宋体" w:eastAsia="宋体" w:cs="宋体"/>
          <w:color w:val="000000" w:themeColor="text1"/>
          <w:sz w:val="24"/>
          <w:szCs w:val="24"/>
          <w:highlight w:val="none"/>
          <w14:textFill>
            <w14:solidFill>
              <w14:schemeClr w14:val="tx1"/>
            </w14:solidFill>
          </w14:textFill>
        </w:rPr>
        <w:sectPr>
          <w:footerReference r:id="rId18" w:type="default"/>
          <w:pgSz w:w="11906" w:h="16838"/>
          <w:pgMar w:top="1440" w:right="1800" w:bottom="1440" w:left="1800" w:header="851" w:footer="992" w:gutter="0"/>
          <w:cols w:space="720" w:num="1"/>
          <w:docGrid w:type="lines" w:linePitch="312" w:charSpace="0"/>
        </w:sectPr>
      </w:pPr>
    </w:p>
    <w:p w14:paraId="1FDCC1A9">
      <w:pPr>
        <w:spacing w:line="360" w:lineRule="auto"/>
        <w:ind w:firstLine="4160" w:firstLineChars="13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质疑函要求</w:t>
      </w:r>
    </w:p>
    <w:p w14:paraId="75234886">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p>
    <w:p w14:paraId="484DA6AC">
      <w:pPr>
        <w:pStyle w:val="18"/>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供应商提出质疑应当提交质疑函和必要的证明材料。质疑函应当包括下列内容：</w:t>
      </w:r>
    </w:p>
    <w:p w14:paraId="488CAC5F">
      <w:pPr>
        <w:pStyle w:val="18"/>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(一)供应商的姓名或者名称、地址、邮编、联系人及联系电话;</w:t>
      </w:r>
    </w:p>
    <w:p w14:paraId="75C5DE6D">
      <w:pPr>
        <w:pStyle w:val="18"/>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(二)质疑项目的名称、编号;</w:t>
      </w:r>
    </w:p>
    <w:p w14:paraId="0A66F15A">
      <w:pPr>
        <w:pStyle w:val="18"/>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(三)具体、明确的质疑事项和与质疑事项相关的请求;</w:t>
      </w:r>
    </w:p>
    <w:p w14:paraId="3D22DF5B">
      <w:pPr>
        <w:pStyle w:val="18"/>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(四)事实依据;</w:t>
      </w:r>
    </w:p>
    <w:p w14:paraId="5AE2CDA5">
      <w:pPr>
        <w:pStyle w:val="18"/>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(五)必要的法律依据;</w:t>
      </w:r>
    </w:p>
    <w:p w14:paraId="36D76D65">
      <w:pPr>
        <w:pStyle w:val="18"/>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(六)提出质疑的日期。</w:t>
      </w:r>
    </w:p>
    <w:p w14:paraId="4424E93F">
      <w:pPr>
        <w:pStyle w:val="18"/>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供应商为自然人的，应当由本人签字;供应商为法人或者其他组织的，应当由法定代表人、主要负责人，或者其授权代表签字或者盖章，并加盖公章。</w:t>
      </w:r>
    </w:p>
    <w:p w14:paraId="48AAFEBC">
      <w:pPr>
        <w:pStyle w:val="18"/>
        <w:spacing w:line="360" w:lineRule="auto"/>
        <w:rPr>
          <w:rFonts w:hint="eastAsia" w:ascii="宋体" w:hAnsi="宋体" w:eastAsia="宋体" w:cs="宋体"/>
          <w:color w:val="000000" w:themeColor="text1"/>
          <w:highlight w:val="none"/>
          <w14:textFill>
            <w14:solidFill>
              <w14:schemeClr w14:val="tx1"/>
            </w14:solidFill>
          </w14:textFill>
        </w:rPr>
      </w:pPr>
    </w:p>
    <w:p w14:paraId="2E5410FC">
      <w:pPr>
        <w:pStyle w:val="18"/>
        <w:spacing w:line="360" w:lineRule="auto"/>
        <w:rPr>
          <w:rFonts w:hint="eastAsia" w:ascii="宋体" w:hAnsi="宋体" w:eastAsia="宋体" w:cs="宋体"/>
          <w:color w:val="000000" w:themeColor="text1"/>
          <w:highlight w:val="none"/>
          <w14:textFill>
            <w14:solidFill>
              <w14:schemeClr w14:val="tx1"/>
            </w14:solidFill>
          </w14:textFill>
        </w:rPr>
      </w:pPr>
    </w:p>
    <w:p w14:paraId="3F71DC31">
      <w:pPr>
        <w:pStyle w:val="18"/>
        <w:spacing w:line="360" w:lineRule="auto"/>
        <w:rPr>
          <w:rFonts w:hint="eastAsia" w:ascii="宋体" w:hAnsi="宋体" w:eastAsia="宋体" w:cs="宋体"/>
          <w:color w:val="000000" w:themeColor="text1"/>
          <w:highlight w:val="none"/>
          <w14:textFill>
            <w14:solidFill>
              <w14:schemeClr w14:val="tx1"/>
            </w14:solidFill>
          </w14:textFill>
        </w:rPr>
      </w:pPr>
    </w:p>
    <w:p w14:paraId="51F571E4">
      <w:pPr>
        <w:pStyle w:val="18"/>
        <w:spacing w:line="360" w:lineRule="auto"/>
        <w:rPr>
          <w:rFonts w:hint="eastAsia" w:ascii="宋体" w:hAnsi="宋体" w:eastAsia="宋体" w:cs="宋体"/>
          <w:color w:val="000000" w:themeColor="text1"/>
          <w:highlight w:val="none"/>
          <w14:textFill>
            <w14:solidFill>
              <w14:schemeClr w14:val="tx1"/>
            </w14:solidFill>
          </w14:textFill>
        </w:rPr>
      </w:pPr>
    </w:p>
    <w:p w14:paraId="4B1043D3">
      <w:pPr>
        <w:pStyle w:val="18"/>
        <w:spacing w:line="360" w:lineRule="auto"/>
        <w:rPr>
          <w:rFonts w:hint="eastAsia" w:ascii="宋体" w:hAnsi="宋体" w:eastAsia="宋体" w:cs="宋体"/>
          <w:color w:val="000000" w:themeColor="text1"/>
          <w:highlight w:val="none"/>
          <w14:textFill>
            <w14:solidFill>
              <w14:schemeClr w14:val="tx1"/>
            </w14:solidFill>
          </w14:textFill>
        </w:rPr>
      </w:pPr>
    </w:p>
    <w:p w14:paraId="39EE97A8">
      <w:pPr>
        <w:pStyle w:val="18"/>
        <w:spacing w:line="360" w:lineRule="auto"/>
        <w:rPr>
          <w:rFonts w:hint="eastAsia" w:ascii="宋体" w:hAnsi="宋体" w:eastAsia="宋体" w:cs="宋体"/>
          <w:color w:val="000000" w:themeColor="text1"/>
          <w:highlight w:val="none"/>
          <w14:textFill>
            <w14:solidFill>
              <w14:schemeClr w14:val="tx1"/>
            </w14:solidFill>
          </w14:textFill>
        </w:rPr>
      </w:pPr>
    </w:p>
    <w:p w14:paraId="141371AC">
      <w:pPr>
        <w:pStyle w:val="18"/>
        <w:spacing w:line="360" w:lineRule="auto"/>
        <w:jc w:val="center"/>
        <w:rPr>
          <w:rFonts w:hint="eastAsia" w:ascii="宋体" w:hAnsi="宋体" w:eastAsia="宋体" w:cs="宋体"/>
          <w:color w:val="000000" w:themeColor="text1"/>
          <w:sz w:val="32"/>
          <w:szCs w:val="32"/>
          <w:highlight w:val="none"/>
          <w14:textFill>
            <w14:solidFill>
              <w14:schemeClr w14:val="tx1"/>
            </w14:solidFill>
          </w14:textFill>
        </w:rPr>
      </w:pPr>
    </w:p>
    <w:p w14:paraId="584C9FEB">
      <w:pPr>
        <w:pStyle w:val="18"/>
        <w:spacing w:line="360" w:lineRule="auto"/>
        <w:jc w:val="center"/>
        <w:rPr>
          <w:rFonts w:hint="eastAsia" w:ascii="宋体" w:hAnsi="宋体" w:eastAsia="宋体" w:cs="宋体"/>
          <w:color w:val="000000" w:themeColor="text1"/>
          <w:sz w:val="32"/>
          <w:szCs w:val="32"/>
          <w:highlight w:val="none"/>
          <w14:textFill>
            <w14:solidFill>
              <w14:schemeClr w14:val="tx1"/>
            </w14:solidFill>
          </w14:textFill>
        </w:rPr>
      </w:pPr>
    </w:p>
    <w:p w14:paraId="249C4A05">
      <w:pPr>
        <w:pStyle w:val="18"/>
        <w:spacing w:line="360" w:lineRule="auto"/>
        <w:jc w:val="center"/>
        <w:rPr>
          <w:rFonts w:hint="eastAsia" w:ascii="宋体" w:hAnsi="宋体" w:eastAsia="宋体" w:cs="宋体"/>
          <w:color w:val="000000" w:themeColor="text1"/>
          <w:sz w:val="32"/>
          <w:szCs w:val="32"/>
          <w:highlight w:val="none"/>
          <w14:textFill>
            <w14:solidFill>
              <w14:schemeClr w14:val="tx1"/>
            </w14:solidFill>
          </w14:textFill>
        </w:rPr>
      </w:pPr>
    </w:p>
    <w:p w14:paraId="52580965">
      <w:pPr>
        <w:pStyle w:val="18"/>
        <w:spacing w:line="360" w:lineRule="auto"/>
        <w:jc w:val="center"/>
        <w:rPr>
          <w:rFonts w:hint="eastAsia" w:ascii="宋体" w:hAnsi="宋体" w:eastAsia="宋体" w:cs="宋体"/>
          <w:color w:val="000000" w:themeColor="text1"/>
          <w:sz w:val="32"/>
          <w:szCs w:val="32"/>
          <w:highlight w:val="none"/>
          <w14:textFill>
            <w14:solidFill>
              <w14:schemeClr w14:val="tx1"/>
            </w14:solidFill>
          </w14:textFill>
        </w:rPr>
      </w:pPr>
    </w:p>
    <w:p w14:paraId="5E98E1B2">
      <w:pPr>
        <w:pStyle w:val="18"/>
        <w:spacing w:line="360" w:lineRule="auto"/>
        <w:jc w:val="center"/>
        <w:rPr>
          <w:rFonts w:hint="eastAsia" w:ascii="宋体" w:hAnsi="宋体" w:eastAsia="宋体" w:cs="宋体"/>
          <w:color w:val="000000" w:themeColor="text1"/>
          <w:sz w:val="32"/>
          <w:szCs w:val="32"/>
          <w:highlight w:val="none"/>
          <w14:textFill>
            <w14:solidFill>
              <w14:schemeClr w14:val="tx1"/>
            </w14:solidFill>
          </w14:textFill>
        </w:rPr>
      </w:pPr>
    </w:p>
    <w:p w14:paraId="4EE5C1A4">
      <w:pPr>
        <w:pStyle w:val="18"/>
        <w:spacing w:line="360" w:lineRule="auto"/>
        <w:jc w:val="center"/>
        <w:rPr>
          <w:rFonts w:hint="eastAsia" w:ascii="宋体" w:hAnsi="宋体" w:eastAsia="宋体" w:cs="宋体"/>
          <w:color w:val="000000" w:themeColor="text1"/>
          <w:sz w:val="32"/>
          <w:szCs w:val="32"/>
          <w:highlight w:val="none"/>
          <w14:textFill>
            <w14:solidFill>
              <w14:schemeClr w14:val="tx1"/>
            </w14:solidFill>
          </w14:textFill>
        </w:rPr>
      </w:pPr>
    </w:p>
    <w:p w14:paraId="301BBE8B">
      <w:pPr>
        <w:pStyle w:val="18"/>
        <w:spacing w:line="360" w:lineRule="auto"/>
        <w:jc w:val="center"/>
        <w:rPr>
          <w:rFonts w:hint="eastAsia" w:ascii="宋体" w:hAnsi="宋体" w:eastAsia="宋体" w:cs="宋体"/>
          <w:color w:val="000000" w:themeColor="text1"/>
          <w:sz w:val="32"/>
          <w:szCs w:val="32"/>
          <w:highlight w:val="none"/>
          <w14:textFill>
            <w14:solidFill>
              <w14:schemeClr w14:val="tx1"/>
            </w14:solidFill>
          </w14:textFill>
        </w:rPr>
      </w:pPr>
    </w:p>
    <w:p w14:paraId="671AE023">
      <w:pPr>
        <w:pStyle w:val="18"/>
        <w:spacing w:line="360" w:lineRule="auto"/>
        <w:jc w:val="center"/>
        <w:rPr>
          <w:rFonts w:hint="eastAsia" w:ascii="宋体" w:hAnsi="宋体" w:eastAsia="宋体" w:cs="宋体"/>
          <w:color w:val="000000" w:themeColor="text1"/>
          <w:sz w:val="32"/>
          <w:szCs w:val="32"/>
          <w:highlight w:val="none"/>
          <w14:textFill>
            <w14:solidFill>
              <w14:schemeClr w14:val="tx1"/>
            </w14:solidFill>
          </w14:textFill>
        </w:rPr>
      </w:pPr>
    </w:p>
    <w:p w14:paraId="70FC25C0">
      <w:pPr>
        <w:pStyle w:val="18"/>
        <w:spacing w:line="360" w:lineRule="auto"/>
        <w:jc w:val="center"/>
        <w:rPr>
          <w:rFonts w:hint="eastAsia" w:ascii="宋体" w:hAnsi="宋体" w:eastAsia="宋体" w:cs="宋体"/>
          <w:color w:val="000000" w:themeColor="text1"/>
          <w:sz w:val="32"/>
          <w:szCs w:val="32"/>
          <w:highlight w:val="none"/>
          <w14:textFill>
            <w14:solidFill>
              <w14:schemeClr w14:val="tx1"/>
            </w14:solidFill>
          </w14:textFill>
        </w:rPr>
      </w:pPr>
    </w:p>
    <w:p w14:paraId="0DEF512F">
      <w:pPr>
        <w:pStyle w:val="18"/>
        <w:spacing w:line="360" w:lineRule="auto"/>
        <w:jc w:val="center"/>
        <w:rPr>
          <w:rFonts w:hint="eastAsia" w:ascii="宋体" w:hAnsi="宋体" w:eastAsia="宋体" w:cs="宋体"/>
          <w:color w:val="000000" w:themeColor="text1"/>
          <w:sz w:val="32"/>
          <w:szCs w:val="32"/>
          <w:highlight w:val="none"/>
          <w14:textFill>
            <w14:solidFill>
              <w14:schemeClr w14:val="tx1"/>
            </w14:solidFill>
          </w14:textFill>
        </w:rPr>
      </w:pPr>
    </w:p>
    <w:p w14:paraId="7A92FD91">
      <w:pPr>
        <w:pStyle w:val="18"/>
        <w:spacing w:line="360" w:lineRule="auto"/>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32"/>
          <w:szCs w:val="32"/>
          <w:highlight w:val="none"/>
          <w14:textFill>
            <w14:solidFill>
              <w14:schemeClr w14:val="tx1"/>
            </w14:solidFill>
          </w14:textFill>
        </w:rPr>
        <w:t>评分响应要求</w:t>
      </w:r>
    </w:p>
    <w:tbl>
      <w:tblPr>
        <w:tblStyle w:val="22"/>
        <w:tblW w:w="0" w:type="auto"/>
        <w:tblInd w:w="0" w:type="dxa"/>
        <w:tblLayout w:type="fixed"/>
        <w:tblCellMar>
          <w:top w:w="0" w:type="dxa"/>
          <w:left w:w="108" w:type="dxa"/>
          <w:bottom w:w="0" w:type="dxa"/>
          <w:right w:w="108" w:type="dxa"/>
        </w:tblCellMar>
      </w:tblPr>
      <w:tblGrid>
        <w:gridCol w:w="883"/>
        <w:gridCol w:w="4328"/>
        <w:gridCol w:w="1701"/>
        <w:gridCol w:w="1560"/>
        <w:gridCol w:w="1134"/>
      </w:tblGrid>
      <w:tr w14:paraId="70FF3547">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45A64AC">
            <w:pPr>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序号</w:t>
            </w:r>
          </w:p>
        </w:tc>
        <w:tc>
          <w:tcPr>
            <w:tcW w:w="4328" w:type="dxa"/>
            <w:tcBorders>
              <w:top w:val="single" w:color="auto" w:sz="4" w:space="0"/>
              <w:left w:val="single" w:color="auto" w:sz="4" w:space="0"/>
              <w:bottom w:val="single" w:color="auto" w:sz="4" w:space="0"/>
              <w:right w:val="single" w:color="auto" w:sz="4" w:space="0"/>
            </w:tcBorders>
            <w:noWrap w:val="0"/>
            <w:vAlign w:val="center"/>
          </w:tcPr>
          <w:p w14:paraId="4BB0A4AB">
            <w:pPr>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评分界定</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0164649">
            <w:pPr>
              <w:spacing w:line="360" w:lineRule="auto"/>
              <w:ind w:firstLine="118" w:firstLineChars="49"/>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color w:val="000000" w:themeColor="text1"/>
                <w:sz w:val="24"/>
                <w:szCs w:val="24"/>
                <w:highlight w:val="none"/>
                <w14:textFill>
                  <w14:solidFill>
                    <w14:schemeClr w14:val="tx1"/>
                  </w14:solidFill>
                </w14:textFill>
              </w:rPr>
              <w:t>满分分值</w:t>
            </w:r>
          </w:p>
        </w:tc>
        <w:tc>
          <w:tcPr>
            <w:tcW w:w="1560" w:type="dxa"/>
            <w:tcBorders>
              <w:top w:val="single" w:color="auto" w:sz="4" w:space="0"/>
              <w:left w:val="single" w:color="auto" w:sz="4" w:space="0"/>
              <w:bottom w:val="single" w:color="auto" w:sz="4" w:space="0"/>
              <w:right w:val="single" w:color="auto" w:sz="4" w:space="0"/>
            </w:tcBorders>
            <w:noWrap w:val="0"/>
            <w:vAlign w:val="center"/>
          </w:tcPr>
          <w:p w14:paraId="1D2AEFDF">
            <w:pPr>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响应内容</w:t>
            </w:r>
          </w:p>
        </w:tc>
        <w:tc>
          <w:tcPr>
            <w:tcW w:w="1134" w:type="dxa"/>
            <w:tcBorders>
              <w:top w:val="single" w:color="auto" w:sz="4" w:space="0"/>
              <w:left w:val="single" w:color="auto" w:sz="4" w:space="0"/>
              <w:bottom w:val="single" w:color="auto" w:sz="4" w:space="0"/>
              <w:right w:val="single" w:color="auto" w:sz="4" w:space="0"/>
            </w:tcBorders>
            <w:noWrap w:val="0"/>
            <w:vAlign w:val="center"/>
          </w:tcPr>
          <w:p w14:paraId="495332E8">
            <w:pPr>
              <w:spacing w:line="360" w:lineRule="auto"/>
              <w:jc w:val="center"/>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页码</w:t>
            </w:r>
          </w:p>
        </w:tc>
      </w:tr>
      <w:tr w14:paraId="7B534C69">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8F2B421">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1-1</w:t>
            </w:r>
          </w:p>
        </w:tc>
        <w:tc>
          <w:tcPr>
            <w:tcW w:w="4328" w:type="dxa"/>
            <w:tcBorders>
              <w:top w:val="single" w:color="auto" w:sz="4" w:space="0"/>
              <w:left w:val="single" w:color="auto" w:sz="4" w:space="0"/>
              <w:bottom w:val="single" w:color="auto" w:sz="4" w:space="0"/>
              <w:right w:val="single" w:color="auto" w:sz="4" w:space="0"/>
            </w:tcBorders>
            <w:noWrap w:val="0"/>
            <w:vAlign w:val="top"/>
          </w:tcPr>
          <w:p w14:paraId="3E3DEC2F">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707D3C18">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19C4F6AA">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551D6D9">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tc>
      </w:tr>
      <w:tr w14:paraId="0EF8F40A">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687BD458">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1-2</w:t>
            </w:r>
          </w:p>
        </w:tc>
        <w:tc>
          <w:tcPr>
            <w:tcW w:w="4328" w:type="dxa"/>
            <w:tcBorders>
              <w:top w:val="single" w:color="auto" w:sz="4" w:space="0"/>
              <w:left w:val="single" w:color="auto" w:sz="4" w:space="0"/>
              <w:bottom w:val="single" w:color="auto" w:sz="4" w:space="0"/>
              <w:right w:val="single" w:color="auto" w:sz="4" w:space="0"/>
            </w:tcBorders>
            <w:noWrap w:val="0"/>
            <w:vAlign w:val="top"/>
          </w:tcPr>
          <w:p w14:paraId="0AD484A9">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9891E3C">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4230213F">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51B8444E">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tc>
      </w:tr>
      <w:tr w14:paraId="45590E57">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DC3D34D">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1-3</w:t>
            </w:r>
          </w:p>
        </w:tc>
        <w:tc>
          <w:tcPr>
            <w:tcW w:w="4328" w:type="dxa"/>
            <w:tcBorders>
              <w:top w:val="single" w:color="auto" w:sz="4" w:space="0"/>
              <w:left w:val="single" w:color="auto" w:sz="4" w:space="0"/>
              <w:bottom w:val="single" w:color="auto" w:sz="4" w:space="0"/>
              <w:right w:val="single" w:color="auto" w:sz="4" w:space="0"/>
            </w:tcBorders>
            <w:noWrap w:val="0"/>
            <w:vAlign w:val="top"/>
          </w:tcPr>
          <w:p w14:paraId="2F7C6327">
            <w:pPr>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DF8D0A2">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2AF48E43">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036AE54E">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tc>
      </w:tr>
      <w:tr w14:paraId="347057A0">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ADFC766">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1-4</w:t>
            </w:r>
          </w:p>
        </w:tc>
        <w:tc>
          <w:tcPr>
            <w:tcW w:w="4328" w:type="dxa"/>
            <w:tcBorders>
              <w:top w:val="single" w:color="auto" w:sz="4" w:space="0"/>
              <w:left w:val="single" w:color="auto" w:sz="4" w:space="0"/>
              <w:bottom w:val="single" w:color="auto" w:sz="4" w:space="0"/>
              <w:right w:val="single" w:color="auto" w:sz="4" w:space="0"/>
            </w:tcBorders>
            <w:noWrap w:val="0"/>
            <w:vAlign w:val="top"/>
          </w:tcPr>
          <w:p w14:paraId="3BAB436A">
            <w:pPr>
              <w:tabs>
                <w:tab w:val="left" w:pos="-1080"/>
                <w:tab w:val="left" w:pos="180"/>
                <w:tab w:val="left" w:pos="1080"/>
              </w:tabs>
              <w:spacing w:line="360" w:lineRule="auto"/>
              <w:rPr>
                <w:rFonts w:hint="eastAsia" w:ascii="宋体" w:hAnsi="宋体" w:eastAsia="宋体" w:cs="宋体"/>
                <w:bCs/>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4F36F514">
            <w:pPr>
              <w:tabs>
                <w:tab w:val="left" w:pos="-1080"/>
                <w:tab w:val="left" w:pos="180"/>
                <w:tab w:val="left" w:pos="1080"/>
              </w:tabs>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6A2EF1AA">
            <w:pPr>
              <w:tabs>
                <w:tab w:val="left" w:pos="-1080"/>
                <w:tab w:val="left" w:pos="180"/>
                <w:tab w:val="left" w:pos="1080"/>
              </w:tabs>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101EEE58">
            <w:pPr>
              <w:tabs>
                <w:tab w:val="left" w:pos="-1080"/>
                <w:tab w:val="left" w:pos="180"/>
                <w:tab w:val="left" w:pos="1080"/>
              </w:tabs>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p>
        </w:tc>
      </w:tr>
      <w:tr w14:paraId="16550E4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1C764F9C">
            <w:pPr>
              <w:spacing w:line="360" w:lineRule="auto"/>
              <w:jc w:val="center"/>
              <w:rPr>
                <w:rFonts w:hint="eastAsia" w:ascii="宋体" w:hAnsi="宋体" w:eastAsia="宋体" w:cs="宋体"/>
                <w:bCs/>
                <w:color w:val="000000" w:themeColor="text1"/>
                <w:sz w:val="24"/>
                <w:szCs w:val="24"/>
                <w:highlight w:val="none"/>
                <w14:textFill>
                  <w14:solidFill>
                    <w14:schemeClr w14:val="tx1"/>
                  </w14:solidFill>
                </w14:textFill>
              </w:rPr>
            </w:pPr>
            <w:r>
              <w:rPr>
                <w:rFonts w:hint="eastAsia" w:ascii="宋体" w:hAnsi="宋体" w:eastAsia="宋体" w:cs="宋体"/>
                <w:bCs/>
                <w:color w:val="000000" w:themeColor="text1"/>
                <w:sz w:val="24"/>
                <w:szCs w:val="24"/>
                <w:highlight w:val="none"/>
                <w14:textFill>
                  <w14:solidFill>
                    <w14:schemeClr w14:val="tx1"/>
                  </w14:solidFill>
                </w14:textFill>
              </w:rPr>
              <w:t>1-5</w:t>
            </w:r>
          </w:p>
        </w:tc>
        <w:tc>
          <w:tcPr>
            <w:tcW w:w="4328" w:type="dxa"/>
            <w:tcBorders>
              <w:top w:val="single" w:color="auto" w:sz="4" w:space="0"/>
              <w:left w:val="single" w:color="auto" w:sz="4" w:space="0"/>
              <w:bottom w:val="single" w:color="auto" w:sz="4" w:space="0"/>
              <w:right w:val="single" w:color="auto" w:sz="4" w:space="0"/>
            </w:tcBorders>
            <w:noWrap w:val="0"/>
            <w:vAlign w:val="top"/>
          </w:tcPr>
          <w:p w14:paraId="3793E0B1">
            <w:pPr>
              <w:tabs>
                <w:tab w:val="left" w:pos="720"/>
              </w:tabs>
              <w:spacing w:line="360" w:lineRule="auto"/>
              <w:ind w:right="18"/>
              <w:rPr>
                <w:rFonts w:hint="eastAsia" w:ascii="宋体" w:hAnsi="宋体" w:eastAsia="宋体" w:cs="宋体"/>
                <w:bCs/>
                <w:color w:val="000000" w:themeColor="text1"/>
                <w:sz w:val="24"/>
                <w:szCs w:val="24"/>
                <w:highlight w:val="none"/>
                <w14:textFill>
                  <w14:solidFill>
                    <w14:schemeClr w14:val="tx1"/>
                  </w14:solidFill>
                </w14:textFill>
              </w:rPr>
            </w:pP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4DA2268">
            <w:pPr>
              <w:tabs>
                <w:tab w:val="left" w:pos="720"/>
              </w:tabs>
              <w:spacing w:line="360" w:lineRule="auto"/>
              <w:ind w:right="18"/>
              <w:jc w:val="center"/>
              <w:rPr>
                <w:rFonts w:hint="eastAsia" w:ascii="宋体" w:hAnsi="宋体" w:eastAsia="宋体" w:cs="宋体"/>
                <w:bCs/>
                <w:color w:val="000000" w:themeColor="text1"/>
                <w:sz w:val="24"/>
                <w:szCs w:val="24"/>
                <w:highlight w:val="none"/>
                <w14:textFill>
                  <w14:solidFill>
                    <w14:schemeClr w14:val="tx1"/>
                  </w14:solidFill>
                </w14:textFill>
              </w:rPr>
            </w:pPr>
          </w:p>
        </w:tc>
        <w:tc>
          <w:tcPr>
            <w:tcW w:w="1560" w:type="dxa"/>
            <w:tcBorders>
              <w:top w:val="single" w:color="auto" w:sz="4" w:space="0"/>
              <w:left w:val="single" w:color="auto" w:sz="4" w:space="0"/>
              <w:bottom w:val="single" w:color="auto" w:sz="4" w:space="0"/>
              <w:right w:val="single" w:color="auto" w:sz="4" w:space="0"/>
            </w:tcBorders>
            <w:noWrap w:val="0"/>
            <w:vAlign w:val="center"/>
          </w:tcPr>
          <w:p w14:paraId="6C9AFA24">
            <w:pPr>
              <w:tabs>
                <w:tab w:val="left" w:pos="720"/>
              </w:tabs>
              <w:spacing w:line="360" w:lineRule="auto"/>
              <w:ind w:right="18"/>
              <w:jc w:val="center"/>
              <w:rPr>
                <w:rFonts w:hint="eastAsia" w:ascii="宋体" w:hAnsi="宋体" w:eastAsia="宋体" w:cs="宋体"/>
                <w:bCs/>
                <w:color w:val="000000" w:themeColor="text1"/>
                <w:sz w:val="24"/>
                <w:szCs w:val="24"/>
                <w:highlight w:val="none"/>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14:paraId="2E285F3F">
            <w:pPr>
              <w:tabs>
                <w:tab w:val="left" w:pos="720"/>
              </w:tabs>
              <w:spacing w:line="360" w:lineRule="auto"/>
              <w:ind w:right="18"/>
              <w:jc w:val="center"/>
              <w:rPr>
                <w:rFonts w:hint="eastAsia" w:ascii="宋体" w:hAnsi="宋体" w:eastAsia="宋体" w:cs="宋体"/>
                <w:bCs/>
                <w:color w:val="000000" w:themeColor="text1"/>
                <w:sz w:val="24"/>
                <w:szCs w:val="24"/>
                <w:highlight w:val="none"/>
                <w14:textFill>
                  <w14:solidFill>
                    <w14:schemeClr w14:val="tx1"/>
                  </w14:solidFill>
                </w14:textFill>
              </w:rPr>
            </w:pPr>
          </w:p>
        </w:tc>
      </w:tr>
    </w:tbl>
    <w:p w14:paraId="3070F6CF">
      <w:pPr>
        <w:widowControl/>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1850D8F9">
      <w:pPr>
        <w:spacing w:line="360" w:lineRule="auto"/>
        <w:ind w:firstLine="2240" w:firstLineChars="700"/>
        <w:rPr>
          <w:rFonts w:hint="eastAsia" w:ascii="宋体" w:hAnsi="宋体" w:eastAsia="宋体" w:cs="宋体"/>
          <w:color w:val="000000" w:themeColor="text1"/>
          <w:kern w:val="0"/>
          <w:sz w:val="32"/>
          <w:szCs w:val="32"/>
          <w:highlight w:val="none"/>
          <w14:textFill>
            <w14:solidFill>
              <w14:schemeClr w14:val="tx1"/>
            </w14:solidFill>
          </w14:textFill>
        </w:rPr>
      </w:pPr>
    </w:p>
    <w:p w14:paraId="4BADE1E5">
      <w:pPr>
        <w:spacing w:line="360" w:lineRule="auto"/>
        <w:ind w:firstLine="2240" w:firstLineChars="700"/>
        <w:rPr>
          <w:rFonts w:hint="eastAsia" w:ascii="宋体" w:hAnsi="宋体" w:eastAsia="宋体" w:cs="宋体"/>
          <w:color w:val="000000" w:themeColor="text1"/>
          <w:kern w:val="0"/>
          <w:sz w:val="32"/>
          <w:szCs w:val="32"/>
          <w:highlight w:val="none"/>
          <w14:textFill>
            <w14:solidFill>
              <w14:schemeClr w14:val="tx1"/>
            </w14:solidFill>
          </w14:textFill>
        </w:rPr>
      </w:pPr>
    </w:p>
    <w:p w14:paraId="7FF1E665">
      <w:pPr>
        <w:spacing w:line="360" w:lineRule="auto"/>
        <w:ind w:firstLine="2240" w:firstLineChars="700"/>
        <w:rPr>
          <w:rFonts w:hint="eastAsia" w:ascii="宋体" w:hAnsi="宋体" w:eastAsia="宋体" w:cs="宋体"/>
          <w:color w:val="000000" w:themeColor="text1"/>
          <w:kern w:val="0"/>
          <w:sz w:val="32"/>
          <w:szCs w:val="32"/>
          <w:highlight w:val="none"/>
          <w14:textFill>
            <w14:solidFill>
              <w14:schemeClr w14:val="tx1"/>
            </w14:solidFill>
          </w14:textFill>
        </w:rPr>
      </w:pPr>
    </w:p>
    <w:p w14:paraId="04307702">
      <w:pPr>
        <w:spacing w:line="360" w:lineRule="auto"/>
        <w:ind w:firstLine="2240" w:firstLineChars="700"/>
        <w:rPr>
          <w:rFonts w:hint="eastAsia" w:ascii="宋体" w:hAnsi="宋体" w:eastAsia="宋体" w:cs="宋体"/>
          <w:color w:val="000000" w:themeColor="text1"/>
          <w:kern w:val="0"/>
          <w:sz w:val="32"/>
          <w:szCs w:val="32"/>
          <w:highlight w:val="none"/>
          <w14:textFill>
            <w14:solidFill>
              <w14:schemeClr w14:val="tx1"/>
            </w14:solidFill>
          </w14:textFill>
        </w:rPr>
      </w:pPr>
    </w:p>
    <w:p w14:paraId="56CEC8F2">
      <w:pPr>
        <w:spacing w:line="360" w:lineRule="auto"/>
        <w:ind w:firstLine="2240" w:firstLineChars="700"/>
        <w:rPr>
          <w:rFonts w:hint="eastAsia" w:ascii="宋体" w:hAnsi="宋体" w:eastAsia="宋体" w:cs="宋体"/>
          <w:color w:val="000000" w:themeColor="text1"/>
          <w:kern w:val="0"/>
          <w:sz w:val="32"/>
          <w:szCs w:val="32"/>
          <w:highlight w:val="none"/>
          <w14:textFill>
            <w14:solidFill>
              <w14:schemeClr w14:val="tx1"/>
            </w14:solidFill>
          </w14:textFill>
        </w:rPr>
      </w:pPr>
    </w:p>
    <w:p w14:paraId="103AAE72">
      <w:pPr>
        <w:spacing w:line="360" w:lineRule="auto"/>
        <w:ind w:firstLine="2240" w:firstLineChars="700"/>
        <w:rPr>
          <w:rFonts w:hint="eastAsia" w:ascii="宋体" w:hAnsi="宋体" w:eastAsia="宋体" w:cs="宋体"/>
          <w:color w:val="000000" w:themeColor="text1"/>
          <w:kern w:val="0"/>
          <w:sz w:val="32"/>
          <w:szCs w:val="32"/>
          <w:highlight w:val="none"/>
          <w14:textFill>
            <w14:solidFill>
              <w14:schemeClr w14:val="tx1"/>
            </w14:solidFill>
          </w14:textFill>
        </w:rPr>
      </w:pPr>
    </w:p>
    <w:p w14:paraId="46063C8E">
      <w:pPr>
        <w:spacing w:line="360" w:lineRule="auto"/>
        <w:ind w:firstLine="2240" w:firstLineChars="700"/>
        <w:rPr>
          <w:rFonts w:hint="eastAsia" w:ascii="宋体" w:hAnsi="宋体" w:eastAsia="宋体" w:cs="宋体"/>
          <w:color w:val="000000" w:themeColor="text1"/>
          <w:kern w:val="0"/>
          <w:sz w:val="32"/>
          <w:szCs w:val="32"/>
          <w:highlight w:val="none"/>
          <w14:textFill>
            <w14:solidFill>
              <w14:schemeClr w14:val="tx1"/>
            </w14:solidFill>
          </w14:textFill>
        </w:rPr>
      </w:pPr>
    </w:p>
    <w:p w14:paraId="31040013">
      <w:pPr>
        <w:spacing w:line="360" w:lineRule="auto"/>
        <w:ind w:firstLine="2240" w:firstLineChars="700"/>
        <w:rPr>
          <w:rFonts w:hint="eastAsia" w:ascii="宋体" w:hAnsi="宋体" w:eastAsia="宋体" w:cs="宋体"/>
          <w:color w:val="000000" w:themeColor="text1"/>
          <w:kern w:val="0"/>
          <w:sz w:val="32"/>
          <w:szCs w:val="32"/>
          <w:highlight w:val="none"/>
          <w14:textFill>
            <w14:solidFill>
              <w14:schemeClr w14:val="tx1"/>
            </w14:solidFill>
          </w14:textFill>
        </w:rPr>
      </w:pPr>
    </w:p>
    <w:p w14:paraId="425238D1">
      <w:pPr>
        <w:spacing w:line="360" w:lineRule="auto"/>
        <w:ind w:firstLine="2240" w:firstLineChars="700"/>
        <w:rPr>
          <w:rFonts w:hint="eastAsia" w:ascii="宋体" w:hAnsi="宋体" w:eastAsia="宋体" w:cs="宋体"/>
          <w:color w:val="000000" w:themeColor="text1"/>
          <w:kern w:val="0"/>
          <w:sz w:val="32"/>
          <w:szCs w:val="32"/>
          <w:highlight w:val="none"/>
          <w14:textFill>
            <w14:solidFill>
              <w14:schemeClr w14:val="tx1"/>
            </w14:solidFill>
          </w14:textFill>
        </w:rPr>
      </w:pPr>
    </w:p>
    <w:p w14:paraId="10334C33">
      <w:pPr>
        <w:spacing w:line="360" w:lineRule="auto"/>
        <w:ind w:firstLine="2240" w:firstLineChars="700"/>
        <w:rPr>
          <w:rFonts w:hint="eastAsia" w:ascii="宋体" w:hAnsi="宋体" w:eastAsia="宋体" w:cs="宋体"/>
          <w:color w:val="000000" w:themeColor="text1"/>
          <w:kern w:val="0"/>
          <w:sz w:val="32"/>
          <w:szCs w:val="32"/>
          <w:highlight w:val="none"/>
          <w14:textFill>
            <w14:solidFill>
              <w14:schemeClr w14:val="tx1"/>
            </w14:solidFill>
          </w14:textFill>
        </w:rPr>
      </w:pPr>
    </w:p>
    <w:p w14:paraId="478DEC32">
      <w:pPr>
        <w:spacing w:line="360" w:lineRule="auto"/>
        <w:ind w:firstLine="2240" w:firstLineChars="700"/>
        <w:rPr>
          <w:rFonts w:hint="eastAsia" w:ascii="宋体" w:hAnsi="宋体" w:eastAsia="宋体" w:cs="宋体"/>
          <w:color w:val="000000" w:themeColor="text1"/>
          <w:kern w:val="0"/>
          <w:sz w:val="32"/>
          <w:szCs w:val="32"/>
          <w:highlight w:val="none"/>
          <w14:textFill>
            <w14:solidFill>
              <w14:schemeClr w14:val="tx1"/>
            </w14:solidFill>
          </w14:textFill>
        </w:rPr>
      </w:pPr>
    </w:p>
    <w:p w14:paraId="72B53562">
      <w:pPr>
        <w:spacing w:line="360" w:lineRule="auto"/>
        <w:ind w:firstLine="2240" w:firstLineChars="700"/>
        <w:rPr>
          <w:rFonts w:hint="eastAsia" w:ascii="宋体" w:hAnsi="宋体" w:eastAsia="宋体" w:cs="宋体"/>
          <w:color w:val="000000" w:themeColor="text1"/>
          <w:kern w:val="0"/>
          <w:sz w:val="32"/>
          <w:szCs w:val="32"/>
          <w:highlight w:val="none"/>
          <w14:textFill>
            <w14:solidFill>
              <w14:schemeClr w14:val="tx1"/>
            </w14:solidFill>
          </w14:textFill>
        </w:rPr>
      </w:pPr>
    </w:p>
    <w:p w14:paraId="6B29C04E">
      <w:pPr>
        <w:spacing w:line="360" w:lineRule="auto"/>
        <w:ind w:firstLine="2240" w:firstLineChars="700"/>
        <w:rPr>
          <w:rFonts w:hint="eastAsia" w:ascii="宋体" w:hAnsi="宋体" w:eastAsia="宋体" w:cs="宋体"/>
          <w:color w:val="000000" w:themeColor="text1"/>
          <w:kern w:val="0"/>
          <w:sz w:val="32"/>
          <w:szCs w:val="32"/>
          <w:highlight w:val="none"/>
          <w14:textFill>
            <w14:solidFill>
              <w14:schemeClr w14:val="tx1"/>
            </w14:solidFill>
          </w14:textFill>
        </w:rPr>
      </w:pPr>
    </w:p>
    <w:p w14:paraId="787971B5">
      <w:pPr>
        <w:spacing w:line="360" w:lineRule="auto"/>
        <w:ind w:firstLine="2240" w:firstLineChars="700"/>
        <w:rPr>
          <w:rFonts w:hint="eastAsia" w:ascii="宋体" w:hAnsi="宋体" w:eastAsia="宋体" w:cs="宋体"/>
          <w:color w:val="000000" w:themeColor="text1"/>
          <w:kern w:val="0"/>
          <w:sz w:val="32"/>
          <w:szCs w:val="32"/>
          <w:highlight w:val="none"/>
          <w14:textFill>
            <w14:solidFill>
              <w14:schemeClr w14:val="tx1"/>
            </w14:solidFill>
          </w14:textFill>
        </w:rPr>
      </w:pPr>
    </w:p>
    <w:p w14:paraId="392894D2">
      <w:pPr>
        <w:spacing w:line="360" w:lineRule="auto"/>
        <w:ind w:firstLine="2240" w:firstLineChars="700"/>
        <w:rPr>
          <w:rFonts w:hint="eastAsia" w:ascii="宋体" w:hAnsi="宋体" w:eastAsia="宋体" w:cs="宋体"/>
          <w:color w:val="000000" w:themeColor="text1"/>
          <w:kern w:val="0"/>
          <w:sz w:val="32"/>
          <w:szCs w:val="32"/>
          <w:highlight w:val="none"/>
          <w14:textFill>
            <w14:solidFill>
              <w14:schemeClr w14:val="tx1"/>
            </w14:solidFill>
          </w14:textFill>
        </w:rPr>
      </w:pPr>
    </w:p>
    <w:p w14:paraId="5F1280E1">
      <w:pPr>
        <w:spacing w:line="360" w:lineRule="auto"/>
        <w:ind w:firstLine="2240" w:firstLineChars="700"/>
        <w:rPr>
          <w:rFonts w:hint="eastAsia" w:ascii="宋体" w:hAnsi="宋体" w:eastAsia="宋体" w:cs="宋体"/>
          <w:color w:val="000000" w:themeColor="text1"/>
          <w:kern w:val="0"/>
          <w:sz w:val="32"/>
          <w:szCs w:val="32"/>
          <w:highlight w:val="none"/>
          <w14:textFill>
            <w14:solidFill>
              <w14:schemeClr w14:val="tx1"/>
            </w14:solidFill>
          </w14:textFill>
        </w:rPr>
      </w:pPr>
    </w:p>
    <w:p w14:paraId="616F20C5">
      <w:pPr>
        <w:spacing w:line="360" w:lineRule="auto"/>
        <w:ind w:firstLine="2240" w:firstLineChars="700"/>
        <w:rPr>
          <w:rFonts w:hint="eastAsia" w:ascii="宋体" w:hAnsi="宋体" w:eastAsia="宋体" w:cs="宋体"/>
          <w:color w:val="000000" w:themeColor="text1"/>
          <w:kern w:val="0"/>
          <w:sz w:val="32"/>
          <w:szCs w:val="32"/>
          <w:highlight w:val="none"/>
          <w14:textFill>
            <w14:solidFill>
              <w14:schemeClr w14:val="tx1"/>
            </w14:solidFill>
          </w14:textFill>
        </w:rPr>
      </w:pPr>
    </w:p>
    <w:p w14:paraId="7939D4A9">
      <w:pPr>
        <w:pStyle w:val="71"/>
        <w:spacing w:line="360" w:lineRule="auto"/>
        <w:jc w:val="center"/>
        <w:outlineLvl w:val="2"/>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b/>
          <w:color w:val="000000" w:themeColor="text1"/>
          <w:sz w:val="24"/>
          <w:szCs w:val="24"/>
          <w:highlight w:val="none"/>
          <w:lang w:eastAsia="zh-CN"/>
          <w14:textFill>
            <w14:solidFill>
              <w14:schemeClr w14:val="tx1"/>
            </w14:solidFill>
          </w14:textFill>
        </w:rPr>
        <w:t>采购文件</w:t>
      </w:r>
      <w:r>
        <w:rPr>
          <w:rFonts w:ascii="宋体" w:hAnsi="宋体" w:eastAsia="宋体" w:cs="宋体"/>
          <w:b/>
          <w:color w:val="000000" w:themeColor="text1"/>
          <w:sz w:val="24"/>
          <w:szCs w:val="24"/>
          <w:highlight w:val="none"/>
          <w14:textFill>
            <w14:solidFill>
              <w14:schemeClr w14:val="tx1"/>
            </w14:solidFill>
          </w14:textFill>
        </w:rPr>
        <w:t>规定的价格扣除证明材料（若有）</w:t>
      </w:r>
    </w:p>
    <w:p w14:paraId="7D67AC9F">
      <w:pPr>
        <w:pStyle w:val="71"/>
        <w:spacing w:line="360" w:lineRule="auto"/>
        <w:jc w:val="center"/>
        <w:outlineLvl w:val="3"/>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b/>
          <w:color w:val="000000" w:themeColor="text1"/>
          <w:sz w:val="24"/>
          <w:szCs w:val="24"/>
          <w:highlight w:val="none"/>
          <w14:textFill>
            <w14:solidFill>
              <w14:schemeClr w14:val="tx1"/>
            </w14:solidFill>
          </w14:textFill>
        </w:rPr>
        <w:t>1优先类节能产品、环境标志产品价格扣除证明材料（若有）</w:t>
      </w:r>
    </w:p>
    <w:p w14:paraId="7219D46B">
      <w:pPr>
        <w:pStyle w:val="71"/>
        <w:spacing w:line="360" w:lineRule="auto"/>
        <w:jc w:val="center"/>
        <w:outlineLvl w:val="3"/>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b/>
          <w:color w:val="000000" w:themeColor="text1"/>
          <w:sz w:val="24"/>
          <w:szCs w:val="24"/>
          <w:highlight w:val="none"/>
          <w14:textFill>
            <w14:solidFill>
              <w14:schemeClr w14:val="tx1"/>
            </w14:solidFill>
          </w14:textFill>
        </w:rPr>
        <w:t>1-①优先类节能产品、环境标志产品统计表（价格扣除适用，若有）</w:t>
      </w:r>
    </w:p>
    <w:p w14:paraId="3592E23F">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项目编号：</w:t>
      </w:r>
      <w:r>
        <w:rPr>
          <w:rFonts w:ascii="宋体" w:hAnsi="宋体" w:eastAsia="宋体" w:cs="宋体"/>
          <w:color w:val="000000" w:themeColor="text1"/>
          <w:sz w:val="24"/>
          <w:szCs w:val="24"/>
          <w:highlight w:val="none"/>
          <w:u w:val="single"/>
          <w14:textFill>
            <w14:solidFill>
              <w14:schemeClr w14:val="tx1"/>
            </w14:solidFill>
          </w14:textFill>
        </w:rPr>
        <w:t>　　　　　　　　</w:t>
      </w:r>
    </w:p>
    <w:p w14:paraId="69013F36">
      <w:pPr>
        <w:pStyle w:val="71"/>
        <w:spacing w:line="360" w:lineRule="auto"/>
        <w:ind w:firstLine="480"/>
        <w:jc w:val="righ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货币及单位：人民币元</w:t>
      </w:r>
    </w:p>
    <w:tbl>
      <w:tblPr>
        <w:tblStyle w:val="2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550"/>
        <w:gridCol w:w="2055"/>
      </w:tblGrid>
      <w:tr w14:paraId="58F784F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34CD1A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8353" w:type="dxa"/>
            <w:gridSpan w:val="6"/>
            <w:noWrap w:val="0"/>
            <w:vAlign w:val="top"/>
          </w:tcPr>
          <w:p w14:paraId="430D8778">
            <w:pPr>
              <w:pStyle w:val="71"/>
              <w:spacing w:line="360" w:lineRule="auto"/>
              <w:jc w:val="center"/>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本</w:t>
            </w:r>
            <w:r>
              <w:rPr>
                <w:rFonts w:hint="eastAsia" w:ascii="宋体" w:hAnsi="宋体" w:cs="宋体"/>
                <w:color w:val="000000" w:themeColor="text1"/>
                <w:sz w:val="24"/>
                <w:szCs w:val="24"/>
                <w:highlight w:val="none"/>
                <w:lang w:eastAsia="zh-CN"/>
                <w14:textFill>
                  <w14:solidFill>
                    <w14:schemeClr w14:val="tx1"/>
                  </w14:solidFill>
                </w14:textFill>
              </w:rPr>
              <w:t>合同包</w:t>
            </w:r>
            <w:r>
              <w:rPr>
                <w:rFonts w:ascii="宋体" w:hAnsi="宋体" w:eastAsia="宋体" w:cs="宋体"/>
                <w:color w:val="000000" w:themeColor="text1"/>
                <w:sz w:val="24"/>
                <w:szCs w:val="24"/>
                <w:highlight w:val="none"/>
                <w14:textFill>
                  <w14:solidFill>
                    <w14:schemeClr w14:val="tx1"/>
                  </w14:solidFill>
                </w14:textFill>
              </w:rPr>
              <w:t>内属于节能产品的报价情况</w:t>
            </w:r>
          </w:p>
        </w:tc>
      </w:tr>
      <w:tr w14:paraId="5B2F6D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D22EA48">
            <w:pPr>
              <w:pStyle w:val="71"/>
              <w:spacing w:line="360" w:lineRule="auto"/>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合同包</w:t>
            </w:r>
          </w:p>
        </w:tc>
        <w:tc>
          <w:tcPr>
            <w:tcW w:w="1187" w:type="dxa"/>
            <w:noWrap w:val="0"/>
            <w:vAlign w:val="top"/>
          </w:tcPr>
          <w:p w14:paraId="3FA0352A">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品目号</w:t>
            </w:r>
          </w:p>
        </w:tc>
        <w:tc>
          <w:tcPr>
            <w:tcW w:w="1187" w:type="dxa"/>
            <w:noWrap w:val="0"/>
            <w:vAlign w:val="top"/>
          </w:tcPr>
          <w:p w14:paraId="5D6BE272">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货物名称</w:t>
            </w:r>
          </w:p>
        </w:tc>
        <w:tc>
          <w:tcPr>
            <w:tcW w:w="1187" w:type="dxa"/>
            <w:noWrap w:val="0"/>
            <w:vAlign w:val="top"/>
          </w:tcPr>
          <w:p w14:paraId="28E26A1C">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单价</w:t>
            </w:r>
          </w:p>
        </w:tc>
        <w:tc>
          <w:tcPr>
            <w:tcW w:w="1187" w:type="dxa"/>
            <w:noWrap w:val="0"/>
            <w:vAlign w:val="top"/>
          </w:tcPr>
          <w:p w14:paraId="3EC0BC2D">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数量</w:t>
            </w:r>
          </w:p>
        </w:tc>
        <w:tc>
          <w:tcPr>
            <w:tcW w:w="1550" w:type="dxa"/>
            <w:noWrap w:val="0"/>
            <w:vAlign w:val="top"/>
          </w:tcPr>
          <w:p w14:paraId="703C752B">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总价</w:t>
            </w:r>
          </w:p>
        </w:tc>
        <w:tc>
          <w:tcPr>
            <w:tcW w:w="2055" w:type="dxa"/>
            <w:noWrap w:val="0"/>
            <w:vAlign w:val="top"/>
          </w:tcPr>
          <w:p w14:paraId="65ADBF1A">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认证种类</w:t>
            </w:r>
          </w:p>
        </w:tc>
      </w:tr>
      <w:tr w14:paraId="53D4B0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1CD27B59">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w:t>
            </w:r>
          </w:p>
        </w:tc>
        <w:tc>
          <w:tcPr>
            <w:tcW w:w="1187" w:type="dxa"/>
            <w:noWrap w:val="0"/>
            <w:vAlign w:val="top"/>
          </w:tcPr>
          <w:p w14:paraId="717EB438">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*-1</w:t>
            </w:r>
          </w:p>
        </w:tc>
        <w:tc>
          <w:tcPr>
            <w:tcW w:w="1187" w:type="dxa"/>
            <w:noWrap w:val="0"/>
            <w:vAlign w:val="top"/>
          </w:tcPr>
          <w:p w14:paraId="0F1C5C6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noWrap w:val="0"/>
            <w:vAlign w:val="top"/>
          </w:tcPr>
          <w:p w14:paraId="4BDFA3F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noWrap w:val="0"/>
            <w:vAlign w:val="top"/>
          </w:tcPr>
          <w:p w14:paraId="07E8807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550" w:type="dxa"/>
            <w:noWrap w:val="0"/>
            <w:vAlign w:val="top"/>
          </w:tcPr>
          <w:p w14:paraId="77C55C1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2055" w:type="dxa"/>
            <w:noWrap w:val="0"/>
            <w:vAlign w:val="top"/>
          </w:tcPr>
          <w:p w14:paraId="0138DEA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14:paraId="320532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37A4139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noWrap w:val="0"/>
            <w:vAlign w:val="top"/>
          </w:tcPr>
          <w:p w14:paraId="435D2A76">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w:t>
            </w:r>
          </w:p>
        </w:tc>
        <w:tc>
          <w:tcPr>
            <w:tcW w:w="1187" w:type="dxa"/>
            <w:noWrap w:val="0"/>
            <w:vAlign w:val="top"/>
          </w:tcPr>
          <w:p w14:paraId="4A1D1EDA">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noWrap w:val="0"/>
            <w:vAlign w:val="top"/>
          </w:tcPr>
          <w:p w14:paraId="2D1F362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noWrap w:val="0"/>
            <w:vAlign w:val="top"/>
          </w:tcPr>
          <w:p w14:paraId="5481D96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550" w:type="dxa"/>
            <w:noWrap w:val="0"/>
            <w:vAlign w:val="top"/>
          </w:tcPr>
          <w:p w14:paraId="2A1C37D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2055" w:type="dxa"/>
            <w:noWrap w:val="0"/>
            <w:vAlign w:val="top"/>
          </w:tcPr>
          <w:p w14:paraId="7CFBD42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14:paraId="2130CD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27955E49">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报价</w:t>
            </w:r>
          </w:p>
        </w:tc>
        <w:tc>
          <w:tcPr>
            <w:tcW w:w="8353" w:type="dxa"/>
            <w:gridSpan w:val="6"/>
            <w:noWrap w:val="0"/>
            <w:vAlign w:val="top"/>
          </w:tcPr>
          <w:p w14:paraId="1AF7199B">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合同包</w:t>
            </w:r>
            <w:r>
              <w:rPr>
                <w:rFonts w:ascii="宋体" w:hAnsi="宋体" w:eastAsia="宋体" w:cs="宋体"/>
                <w:color w:val="000000" w:themeColor="text1"/>
                <w:sz w:val="24"/>
                <w:szCs w:val="24"/>
                <w:highlight w:val="none"/>
                <w14:textFill>
                  <w14:solidFill>
                    <w14:schemeClr w14:val="tx1"/>
                  </w14:solidFill>
                </w14:textFill>
              </w:rPr>
              <w:t>内属于节能产品的报价总金额：</w:t>
            </w:r>
            <w:r>
              <w:rPr>
                <w:rFonts w:ascii="宋体" w:hAnsi="宋体" w:eastAsia="宋体" w:cs="宋体"/>
                <w:color w:val="000000" w:themeColor="text1"/>
                <w:sz w:val="24"/>
                <w:szCs w:val="24"/>
                <w:highlight w:val="none"/>
                <w:u w:val="single"/>
                <w14:textFill>
                  <w14:solidFill>
                    <w14:schemeClr w14:val="tx1"/>
                  </w14:solidFill>
                </w14:textFill>
              </w:rPr>
              <w:t>　　　　　。</w:t>
            </w:r>
          </w:p>
        </w:tc>
      </w:tr>
    </w:tbl>
    <w:p w14:paraId="63ED73A3">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p>
    <w:tbl>
      <w:tblPr>
        <w:tblStyle w:val="22"/>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87"/>
        <w:gridCol w:w="1187"/>
        <w:gridCol w:w="1187"/>
        <w:gridCol w:w="1187"/>
        <w:gridCol w:w="1187"/>
        <w:gridCol w:w="1550"/>
        <w:gridCol w:w="2055"/>
      </w:tblGrid>
      <w:tr w14:paraId="16A34F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B2225A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8353" w:type="dxa"/>
            <w:gridSpan w:val="6"/>
            <w:noWrap w:val="0"/>
            <w:vAlign w:val="top"/>
          </w:tcPr>
          <w:p w14:paraId="35ADE67A">
            <w:pPr>
              <w:pStyle w:val="71"/>
              <w:spacing w:line="360" w:lineRule="auto"/>
              <w:jc w:val="center"/>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本</w:t>
            </w:r>
            <w:r>
              <w:rPr>
                <w:rFonts w:hint="eastAsia" w:ascii="宋体" w:hAnsi="宋体" w:cs="宋体"/>
                <w:color w:val="000000" w:themeColor="text1"/>
                <w:sz w:val="24"/>
                <w:szCs w:val="24"/>
                <w:highlight w:val="none"/>
                <w:lang w:eastAsia="zh-CN"/>
                <w14:textFill>
                  <w14:solidFill>
                    <w14:schemeClr w14:val="tx1"/>
                  </w14:solidFill>
                </w14:textFill>
              </w:rPr>
              <w:t>合同包</w:t>
            </w:r>
            <w:r>
              <w:rPr>
                <w:rFonts w:ascii="宋体" w:hAnsi="宋体" w:eastAsia="宋体" w:cs="宋体"/>
                <w:color w:val="000000" w:themeColor="text1"/>
                <w:sz w:val="24"/>
                <w:szCs w:val="24"/>
                <w:highlight w:val="none"/>
                <w14:textFill>
                  <w14:solidFill>
                    <w14:schemeClr w14:val="tx1"/>
                  </w14:solidFill>
                </w14:textFill>
              </w:rPr>
              <w:t>内属于环境标志产品的报价情况</w:t>
            </w:r>
          </w:p>
        </w:tc>
      </w:tr>
      <w:tr w14:paraId="268EA2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0B0D291">
            <w:pPr>
              <w:pStyle w:val="71"/>
              <w:spacing w:line="360" w:lineRule="auto"/>
              <w:jc w:val="left"/>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合同包</w:t>
            </w:r>
          </w:p>
        </w:tc>
        <w:tc>
          <w:tcPr>
            <w:tcW w:w="1187" w:type="dxa"/>
            <w:noWrap w:val="0"/>
            <w:vAlign w:val="top"/>
          </w:tcPr>
          <w:p w14:paraId="2B4FB7A5">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品目号</w:t>
            </w:r>
          </w:p>
        </w:tc>
        <w:tc>
          <w:tcPr>
            <w:tcW w:w="1187" w:type="dxa"/>
            <w:noWrap w:val="0"/>
            <w:vAlign w:val="top"/>
          </w:tcPr>
          <w:p w14:paraId="6187722D">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货物名称</w:t>
            </w:r>
          </w:p>
        </w:tc>
        <w:tc>
          <w:tcPr>
            <w:tcW w:w="1187" w:type="dxa"/>
            <w:noWrap w:val="0"/>
            <w:vAlign w:val="top"/>
          </w:tcPr>
          <w:p w14:paraId="6CED80AB">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单价</w:t>
            </w:r>
          </w:p>
        </w:tc>
        <w:tc>
          <w:tcPr>
            <w:tcW w:w="1187" w:type="dxa"/>
            <w:noWrap w:val="0"/>
            <w:vAlign w:val="top"/>
          </w:tcPr>
          <w:p w14:paraId="632838B6">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数量</w:t>
            </w:r>
          </w:p>
        </w:tc>
        <w:tc>
          <w:tcPr>
            <w:tcW w:w="1550" w:type="dxa"/>
            <w:noWrap w:val="0"/>
            <w:vAlign w:val="top"/>
          </w:tcPr>
          <w:p w14:paraId="388890D2">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总价</w:t>
            </w:r>
          </w:p>
        </w:tc>
        <w:tc>
          <w:tcPr>
            <w:tcW w:w="2055" w:type="dxa"/>
            <w:noWrap w:val="0"/>
            <w:vAlign w:val="top"/>
          </w:tcPr>
          <w:p w14:paraId="1F716CDD">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认证种类</w:t>
            </w:r>
          </w:p>
        </w:tc>
      </w:tr>
      <w:tr w14:paraId="6B0E2B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7E13C05F">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w:t>
            </w:r>
          </w:p>
        </w:tc>
        <w:tc>
          <w:tcPr>
            <w:tcW w:w="1187" w:type="dxa"/>
            <w:noWrap w:val="0"/>
            <w:vAlign w:val="top"/>
          </w:tcPr>
          <w:p w14:paraId="0905A45C">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*-1</w:t>
            </w:r>
          </w:p>
        </w:tc>
        <w:tc>
          <w:tcPr>
            <w:tcW w:w="1187" w:type="dxa"/>
            <w:noWrap w:val="0"/>
            <w:vAlign w:val="top"/>
          </w:tcPr>
          <w:p w14:paraId="38907C3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noWrap w:val="0"/>
            <w:vAlign w:val="top"/>
          </w:tcPr>
          <w:p w14:paraId="5603E10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noWrap w:val="0"/>
            <w:vAlign w:val="top"/>
          </w:tcPr>
          <w:p w14:paraId="044C1C8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550" w:type="dxa"/>
            <w:noWrap w:val="0"/>
            <w:vAlign w:val="top"/>
          </w:tcPr>
          <w:p w14:paraId="01962FF7">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2055" w:type="dxa"/>
            <w:noWrap w:val="0"/>
            <w:vAlign w:val="top"/>
          </w:tcPr>
          <w:p w14:paraId="20CC426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14:paraId="6FE614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5F50F0F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noWrap w:val="0"/>
            <w:vAlign w:val="top"/>
          </w:tcPr>
          <w:p w14:paraId="0280F664">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w:t>
            </w:r>
          </w:p>
        </w:tc>
        <w:tc>
          <w:tcPr>
            <w:tcW w:w="1187" w:type="dxa"/>
            <w:noWrap w:val="0"/>
            <w:vAlign w:val="top"/>
          </w:tcPr>
          <w:p w14:paraId="1A84B22B">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noWrap w:val="0"/>
            <w:vAlign w:val="top"/>
          </w:tcPr>
          <w:p w14:paraId="4923C4C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187" w:type="dxa"/>
            <w:noWrap w:val="0"/>
            <w:vAlign w:val="top"/>
          </w:tcPr>
          <w:p w14:paraId="452496A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1550" w:type="dxa"/>
            <w:noWrap w:val="0"/>
            <w:vAlign w:val="top"/>
          </w:tcPr>
          <w:p w14:paraId="613C6031">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c>
          <w:tcPr>
            <w:tcW w:w="2055" w:type="dxa"/>
            <w:noWrap w:val="0"/>
            <w:vAlign w:val="top"/>
          </w:tcPr>
          <w:p w14:paraId="2294D85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tc>
      </w:tr>
      <w:tr w14:paraId="6FB2D8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A6A4C6A">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报价</w:t>
            </w:r>
          </w:p>
        </w:tc>
        <w:tc>
          <w:tcPr>
            <w:tcW w:w="8353" w:type="dxa"/>
            <w:gridSpan w:val="6"/>
            <w:noWrap w:val="0"/>
            <w:vAlign w:val="top"/>
          </w:tcPr>
          <w:p w14:paraId="5B43A27D">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合同包</w:t>
            </w:r>
            <w:r>
              <w:rPr>
                <w:rFonts w:ascii="宋体" w:hAnsi="宋体" w:eastAsia="宋体" w:cs="宋体"/>
                <w:color w:val="000000" w:themeColor="text1"/>
                <w:sz w:val="24"/>
                <w:szCs w:val="24"/>
                <w:highlight w:val="none"/>
                <w14:textFill>
                  <w14:solidFill>
                    <w14:schemeClr w14:val="tx1"/>
                  </w14:solidFill>
                </w14:textFill>
              </w:rPr>
              <w:t>内属于环境标志产品的报价总金额：</w:t>
            </w:r>
            <w:r>
              <w:rPr>
                <w:rFonts w:ascii="宋体" w:hAnsi="宋体" w:eastAsia="宋体" w:cs="宋体"/>
                <w:color w:val="000000" w:themeColor="text1"/>
                <w:sz w:val="24"/>
                <w:szCs w:val="24"/>
                <w:highlight w:val="none"/>
                <w:u w:val="single"/>
                <w14:textFill>
                  <w14:solidFill>
                    <w14:schemeClr w14:val="tx1"/>
                  </w14:solidFill>
                </w14:textFill>
              </w:rPr>
              <w:t>　　　　　。</w:t>
            </w:r>
          </w:p>
        </w:tc>
      </w:tr>
    </w:tbl>
    <w:p w14:paraId="532D68E4">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p>
    <w:p w14:paraId="3DE0BDD4">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※注意：</w:t>
      </w:r>
    </w:p>
    <w:p w14:paraId="13C2F716">
      <w:pPr>
        <w:pStyle w:val="71"/>
        <w:spacing w:line="360" w:lineRule="auto"/>
        <w:ind w:firstLine="482"/>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1、对节能、环境标志产品计算价格扣除时，只依据</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ascii="宋体" w:hAnsi="宋体" w:eastAsia="宋体" w:cs="宋体"/>
          <w:color w:val="000000" w:themeColor="text1"/>
          <w:sz w:val="24"/>
          <w:szCs w:val="24"/>
          <w:highlight w:val="none"/>
          <w14:textFill>
            <w14:solidFill>
              <w14:schemeClr w14:val="tx1"/>
            </w14:solidFill>
          </w14:textFill>
        </w:rPr>
        <w:t>“</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须知前附表5：节能、环境标志产品采购政策</w:t>
      </w:r>
      <w:r>
        <w:rPr>
          <w:rFonts w:ascii="宋体" w:hAnsi="宋体" w:eastAsia="宋体" w:cs="宋体"/>
          <w:color w:val="000000" w:themeColor="text1"/>
          <w:sz w:val="24"/>
          <w:szCs w:val="24"/>
          <w:highlight w:val="none"/>
          <w14:textFill>
            <w14:solidFill>
              <w14:schemeClr w14:val="tx1"/>
            </w14:solidFill>
          </w14:textFill>
        </w:rPr>
        <w:t>”。</w:t>
      </w:r>
    </w:p>
    <w:p w14:paraId="249EEBA3">
      <w:pPr>
        <w:pStyle w:val="71"/>
        <w:spacing w:line="360" w:lineRule="auto"/>
        <w:ind w:firstLine="482"/>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2、本表以</w:t>
      </w:r>
      <w:r>
        <w:rPr>
          <w:rFonts w:hint="eastAsia" w:ascii="宋体" w:hAnsi="宋体" w:eastAsia="宋体" w:cs="宋体"/>
          <w:color w:val="000000" w:themeColor="text1"/>
          <w:sz w:val="24"/>
          <w:szCs w:val="24"/>
          <w:highlight w:val="none"/>
          <w:lang w:eastAsia="zh-CN"/>
          <w14:textFill>
            <w14:solidFill>
              <w14:schemeClr w14:val="tx1"/>
            </w14:solidFill>
          </w14:textFill>
        </w:rPr>
        <w:t>合同包</w:t>
      </w:r>
      <w:r>
        <w:rPr>
          <w:rFonts w:ascii="宋体" w:hAnsi="宋体" w:eastAsia="宋体" w:cs="宋体"/>
          <w:color w:val="000000" w:themeColor="text1"/>
          <w:sz w:val="24"/>
          <w:szCs w:val="24"/>
          <w:highlight w:val="none"/>
          <w14:textFill>
            <w14:solidFill>
              <w14:schemeClr w14:val="tx1"/>
            </w14:solidFill>
          </w14:textFill>
        </w:rPr>
        <w:t>为单位，不同</w:t>
      </w:r>
      <w:r>
        <w:rPr>
          <w:rFonts w:hint="eastAsia" w:ascii="宋体" w:hAnsi="宋体" w:eastAsia="宋体" w:cs="宋体"/>
          <w:color w:val="000000" w:themeColor="text1"/>
          <w:sz w:val="24"/>
          <w:szCs w:val="24"/>
          <w:highlight w:val="none"/>
          <w:lang w:eastAsia="zh-CN"/>
          <w14:textFill>
            <w14:solidFill>
              <w14:schemeClr w14:val="tx1"/>
            </w14:solidFill>
          </w14:textFill>
        </w:rPr>
        <w:t>合同包</w:t>
      </w:r>
      <w:r>
        <w:rPr>
          <w:rFonts w:ascii="宋体" w:hAnsi="宋体" w:eastAsia="宋体" w:cs="宋体"/>
          <w:color w:val="000000" w:themeColor="text1"/>
          <w:sz w:val="24"/>
          <w:szCs w:val="24"/>
          <w:highlight w:val="none"/>
          <w14:textFill>
            <w14:solidFill>
              <w14:schemeClr w14:val="tx1"/>
            </w14:solidFill>
          </w14:textFill>
        </w:rPr>
        <w:t>请分别填写；同一</w:t>
      </w:r>
      <w:r>
        <w:rPr>
          <w:rFonts w:hint="eastAsia" w:ascii="宋体" w:hAnsi="宋体" w:eastAsia="宋体" w:cs="宋体"/>
          <w:color w:val="000000" w:themeColor="text1"/>
          <w:sz w:val="24"/>
          <w:szCs w:val="24"/>
          <w:highlight w:val="none"/>
          <w:lang w:eastAsia="zh-CN"/>
          <w14:textFill>
            <w14:solidFill>
              <w14:schemeClr w14:val="tx1"/>
            </w14:solidFill>
          </w14:textFill>
        </w:rPr>
        <w:t>合同包</w:t>
      </w:r>
      <w:r>
        <w:rPr>
          <w:rFonts w:ascii="宋体" w:hAnsi="宋体" w:eastAsia="宋体" w:cs="宋体"/>
          <w:color w:val="000000" w:themeColor="text1"/>
          <w:sz w:val="24"/>
          <w:szCs w:val="24"/>
          <w:highlight w:val="none"/>
          <w14:textFill>
            <w14:solidFill>
              <w14:schemeClr w14:val="tx1"/>
            </w14:solidFill>
          </w14:textFill>
        </w:rPr>
        <w:t>请按照其品目号顺序分别填写。</w:t>
      </w:r>
    </w:p>
    <w:p w14:paraId="2F3D457A">
      <w:pPr>
        <w:pStyle w:val="71"/>
        <w:spacing w:line="360" w:lineRule="auto"/>
        <w:ind w:firstLine="482"/>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3、具体统计、计算：</w:t>
      </w:r>
    </w:p>
    <w:p w14:paraId="0AB55DA9">
      <w:pPr>
        <w:pStyle w:val="71"/>
        <w:spacing w:line="360" w:lineRule="auto"/>
        <w:ind w:firstLine="482"/>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3.1</w:t>
      </w:r>
      <w:r>
        <w:rPr>
          <w:rFonts w:hint="eastAsia" w:ascii="宋体" w:hAnsi="宋体" w:eastAsia="宋体" w:cs="宋体"/>
          <w:color w:val="000000" w:themeColor="text1"/>
          <w:sz w:val="24"/>
          <w:szCs w:val="24"/>
          <w:highlight w:val="none"/>
          <w14:textFill>
            <w14:solidFill>
              <w14:schemeClr w14:val="tx1"/>
            </w14:solidFill>
          </w14:textFill>
        </w:rPr>
        <w:t>属于政府强制采购的节能产品不享受</w:t>
      </w:r>
      <w:r>
        <w:rPr>
          <w:rFonts w:hint="eastAsia" w:ascii="宋体" w:hAnsi="宋体" w:eastAsia="宋体" w:cs="宋体"/>
          <w:color w:val="000000" w:themeColor="text1"/>
          <w:sz w:val="24"/>
          <w:szCs w:val="24"/>
          <w:highlight w:val="none"/>
          <w:lang w:eastAsia="zh-CN"/>
          <w14:textFill>
            <w14:solidFill>
              <w14:schemeClr w14:val="tx1"/>
            </w14:solidFill>
          </w14:textFill>
        </w:rPr>
        <w:t>价格扣除</w:t>
      </w:r>
      <w:r>
        <w:rPr>
          <w:rFonts w:hint="eastAsia" w:ascii="宋体" w:hAnsi="宋体" w:eastAsia="宋体" w:cs="宋体"/>
          <w:color w:val="000000" w:themeColor="text1"/>
          <w:sz w:val="24"/>
          <w:szCs w:val="24"/>
          <w:highlight w:val="none"/>
          <w14:textFill>
            <w14:solidFill>
              <w14:schemeClr w14:val="tx1"/>
            </w14:solidFill>
          </w14:textFill>
        </w:rPr>
        <w:t>优惠。</w:t>
      </w:r>
      <w:r>
        <w:rPr>
          <w:rFonts w:hint="eastAsia" w:ascii="宋体" w:hAnsi="宋体" w:eastAsia="宋体" w:cs="宋体"/>
          <w:color w:val="000000" w:themeColor="text1"/>
          <w:sz w:val="24"/>
          <w:szCs w:val="24"/>
          <w:highlight w:val="none"/>
          <w:lang w:val="en-US" w:eastAsia="zh-CN"/>
          <w14:textFill>
            <w14:solidFill>
              <w14:schemeClr w14:val="tx1"/>
            </w14:solidFill>
          </w14:textFill>
        </w:rPr>
        <w:t>若报价产品既属于节能产品又属于环境标志产品，分别计算价格扣除优惠。</w:t>
      </w:r>
    </w:p>
    <w:p w14:paraId="19F62E63">
      <w:pPr>
        <w:pStyle w:val="71"/>
        <w:spacing w:line="360" w:lineRule="auto"/>
        <w:ind w:firstLine="482"/>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3.2计算结果若除不尽，可四舍五入保留到小数点后两位。</w:t>
      </w:r>
    </w:p>
    <w:p w14:paraId="7E945FD9">
      <w:pPr>
        <w:pStyle w:val="71"/>
        <w:spacing w:line="360" w:lineRule="auto"/>
        <w:ind w:firstLine="482"/>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3.3</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应按照</w:t>
      </w:r>
      <w:r>
        <w:rPr>
          <w:rFonts w:hint="eastAsia" w:ascii="宋体" w:hAnsi="宋体" w:eastAsia="宋体" w:cs="宋体"/>
          <w:color w:val="000000" w:themeColor="text1"/>
          <w:sz w:val="24"/>
          <w:szCs w:val="24"/>
          <w:highlight w:val="none"/>
          <w:lang w:eastAsia="zh-CN"/>
          <w14:textFill>
            <w14:solidFill>
              <w14:schemeClr w14:val="tx1"/>
            </w14:solidFill>
          </w14:textFill>
        </w:rPr>
        <w:t>采购文件</w:t>
      </w:r>
      <w:r>
        <w:rPr>
          <w:rFonts w:ascii="宋体" w:hAnsi="宋体" w:eastAsia="宋体" w:cs="宋体"/>
          <w:color w:val="000000" w:themeColor="text1"/>
          <w:sz w:val="24"/>
          <w:szCs w:val="24"/>
          <w:highlight w:val="none"/>
          <w14:textFill>
            <w14:solidFill>
              <w14:schemeClr w14:val="tx1"/>
            </w14:solidFill>
          </w14:textFill>
        </w:rPr>
        <w:t>要求认真统计、计算。</w:t>
      </w:r>
    </w:p>
    <w:p w14:paraId="70649C76">
      <w:pPr>
        <w:pStyle w:val="71"/>
        <w:spacing w:line="360" w:lineRule="auto"/>
        <w:ind w:firstLine="482"/>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3.4若无节能、环境标志产品，不填写本表。</w:t>
      </w:r>
    </w:p>
    <w:p w14:paraId="1001CA71">
      <w:pPr>
        <w:pStyle w:val="71"/>
        <w:spacing w:line="360" w:lineRule="auto"/>
        <w:ind w:firstLine="480"/>
        <w:jc w:val="righ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w:t>
      </w:r>
      <w:r>
        <w:rPr>
          <w:rFonts w:ascii="宋体" w:hAnsi="宋体" w:eastAsia="宋体" w:cs="宋体"/>
          <w:color w:val="000000" w:themeColor="text1"/>
          <w:sz w:val="24"/>
          <w:szCs w:val="24"/>
          <w:highlight w:val="none"/>
          <w:u w:val="single"/>
          <w14:textFill>
            <w14:solidFill>
              <w14:schemeClr w14:val="tx1"/>
            </w14:solidFill>
          </w14:textFill>
        </w:rPr>
        <w:t>（全称并加盖单位公章）</w:t>
      </w:r>
    </w:p>
    <w:p w14:paraId="222F6B22">
      <w:pPr>
        <w:pStyle w:val="71"/>
        <w:spacing w:line="360" w:lineRule="auto"/>
        <w:ind w:firstLine="480"/>
        <w:jc w:val="right"/>
        <w:outlineLvl w:val="9"/>
        <w:rPr>
          <w:rFonts w:ascii="宋体" w:hAnsi="宋体" w:eastAsia="宋体" w:cs="宋体"/>
          <w:b/>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日期：</w:t>
      </w:r>
      <w:r>
        <w:rPr>
          <w:rFonts w:ascii="宋体" w:hAnsi="宋体" w:eastAsia="宋体" w:cs="宋体"/>
          <w:color w:val="000000" w:themeColor="text1"/>
          <w:sz w:val="24"/>
          <w:szCs w:val="24"/>
          <w:highlight w:val="none"/>
          <w:u w:val="single"/>
          <w14:textFill>
            <w14:solidFill>
              <w14:schemeClr w14:val="tx1"/>
            </w14:solidFill>
          </w14:textFill>
        </w:rPr>
        <w:t>　　年　　月　　日</w:t>
      </w:r>
    </w:p>
    <w:p w14:paraId="709751CA">
      <w:pPr>
        <w:pStyle w:val="71"/>
        <w:spacing w:line="360" w:lineRule="auto"/>
        <w:jc w:val="center"/>
        <w:outlineLvl w:val="3"/>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b/>
          <w:color w:val="000000" w:themeColor="text1"/>
          <w:sz w:val="24"/>
          <w:szCs w:val="24"/>
          <w:highlight w:val="none"/>
          <w14:textFill>
            <w14:solidFill>
              <w14:schemeClr w14:val="tx1"/>
            </w14:solidFill>
          </w14:textFill>
        </w:rPr>
        <w:t>1-②优先类节能产品、环境标志产品证明材料（价格扣除适用，若有）</w:t>
      </w:r>
    </w:p>
    <w:p w14:paraId="0DBFDA6D">
      <w:pPr>
        <w:pStyle w:val="71"/>
        <w:spacing w:line="360" w:lineRule="auto"/>
        <w:jc w:val="center"/>
        <w:outlineLvl w:val="3"/>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b/>
          <w:color w:val="000000" w:themeColor="text1"/>
          <w:sz w:val="24"/>
          <w:szCs w:val="24"/>
          <w:highlight w:val="none"/>
          <w14:textFill>
            <w14:solidFill>
              <w14:schemeClr w14:val="tx1"/>
            </w14:solidFill>
          </w14:textFill>
        </w:rPr>
        <w:t>2小型、微型企业产品等价格扣除证明材料（若有）</w:t>
      </w:r>
    </w:p>
    <w:p w14:paraId="148F0E43">
      <w:pPr>
        <w:pStyle w:val="71"/>
        <w:spacing w:line="360" w:lineRule="auto"/>
        <w:jc w:val="center"/>
        <w:outlineLvl w:val="3"/>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b/>
          <w:color w:val="000000" w:themeColor="text1"/>
          <w:sz w:val="24"/>
          <w:szCs w:val="24"/>
          <w:highlight w:val="none"/>
          <w14:textFill>
            <w14:solidFill>
              <w14:schemeClr w14:val="tx1"/>
            </w14:solidFill>
          </w14:textFill>
        </w:rPr>
        <w:t>2-①中小企业声明函（价格扣除适用，若有）</w:t>
      </w:r>
    </w:p>
    <w:p w14:paraId="14175CDD">
      <w:pPr>
        <w:pStyle w:val="71"/>
        <w:spacing w:line="360" w:lineRule="auto"/>
        <w:jc w:val="center"/>
        <w:outlineLvl w:val="3"/>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b/>
          <w:color w:val="000000" w:themeColor="text1"/>
          <w:sz w:val="24"/>
          <w:szCs w:val="24"/>
          <w:highlight w:val="none"/>
          <w14:textFill>
            <w14:solidFill>
              <w14:schemeClr w14:val="tx1"/>
            </w14:solidFill>
          </w14:textFill>
        </w:rPr>
        <w:t>中小企业声明函（工程、服务）</w:t>
      </w:r>
    </w:p>
    <w:p w14:paraId="495471B4">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本公司（联合体）郑重声明，根据《政府采购促进中小企业发展管理办法》（财库﹝2020﹞46 号）的规定，本公司（联合体）参加</w:t>
      </w:r>
      <w:r>
        <w:rPr>
          <w:rFonts w:ascii="宋体" w:hAnsi="宋体" w:eastAsia="宋体" w:cs="宋体"/>
          <w:color w:val="000000" w:themeColor="text1"/>
          <w:sz w:val="24"/>
          <w:szCs w:val="24"/>
          <w:highlight w:val="none"/>
          <w:u w:val="single"/>
          <w14:textFill>
            <w14:solidFill>
              <w14:schemeClr w14:val="tx1"/>
            </w14:solidFill>
          </w14:textFill>
        </w:rPr>
        <w:t>（单位名称）</w:t>
      </w:r>
      <w:r>
        <w:rPr>
          <w:rFonts w:ascii="宋体" w:hAnsi="宋体" w:eastAsia="宋体" w:cs="宋体"/>
          <w:color w:val="000000" w:themeColor="text1"/>
          <w:sz w:val="24"/>
          <w:szCs w:val="24"/>
          <w:highlight w:val="none"/>
          <w14:textFill>
            <w14:solidFill>
              <w14:schemeClr w14:val="tx1"/>
            </w14:solidFill>
          </w14:textFill>
        </w:rPr>
        <w:t>的</w:t>
      </w:r>
      <w:r>
        <w:rPr>
          <w:rFonts w:ascii="宋体" w:hAnsi="宋体" w:eastAsia="宋体" w:cs="宋体"/>
          <w:color w:val="000000" w:themeColor="text1"/>
          <w:sz w:val="24"/>
          <w:szCs w:val="24"/>
          <w:highlight w:val="none"/>
          <w:u w:val="single"/>
          <w14:textFill>
            <w14:solidFill>
              <w14:schemeClr w14:val="tx1"/>
            </w14:solidFill>
          </w14:textFill>
        </w:rPr>
        <w:t>（项目名称）</w:t>
      </w:r>
      <w:r>
        <w:rPr>
          <w:rFonts w:ascii="宋体" w:hAnsi="宋体" w:eastAsia="宋体" w:cs="宋体"/>
          <w:color w:val="000000" w:themeColor="text1"/>
          <w:sz w:val="24"/>
          <w:szCs w:val="24"/>
          <w:highlight w:val="none"/>
          <w14:textFill>
            <w14:solidFill>
              <w14:schemeClr w14:val="tx1"/>
            </w14:solidFill>
          </w14:textFill>
        </w:rPr>
        <w:t>采购活动，工程的施工单位全部为符合政策要求的中小企业（或者：服务全部由符合政策要求的中小企业承接）。相关企业（含联合体中的中小企业、签订分包意向协议的中小企业）的具体情况如下：</w:t>
      </w:r>
    </w:p>
    <w:p w14:paraId="1389ABE7">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1.</w:t>
      </w:r>
      <w:r>
        <w:rPr>
          <w:rFonts w:ascii="宋体" w:hAnsi="宋体" w:eastAsia="宋体" w:cs="宋体"/>
          <w:color w:val="000000" w:themeColor="text1"/>
          <w:sz w:val="24"/>
          <w:szCs w:val="24"/>
          <w:highlight w:val="none"/>
          <w:u w:val="single"/>
          <w14:textFill>
            <w14:solidFill>
              <w14:schemeClr w14:val="tx1"/>
            </w14:solidFill>
          </w14:textFill>
        </w:rPr>
        <w:t>（标的名称）</w:t>
      </w:r>
      <w:r>
        <w:rPr>
          <w:rFonts w:ascii="宋体" w:hAnsi="宋体" w:eastAsia="宋体" w:cs="宋体"/>
          <w:color w:val="000000" w:themeColor="text1"/>
          <w:sz w:val="24"/>
          <w:szCs w:val="24"/>
          <w:highlight w:val="none"/>
          <w14:textFill>
            <w14:solidFill>
              <w14:schemeClr w14:val="tx1"/>
            </w14:solidFill>
          </w14:textFill>
        </w:rPr>
        <w:t>，属于</w:t>
      </w:r>
      <w:r>
        <w:rPr>
          <w:rFonts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ascii="宋体" w:hAnsi="宋体" w:eastAsia="宋体" w:cs="宋体"/>
          <w:color w:val="000000" w:themeColor="text1"/>
          <w:sz w:val="24"/>
          <w:szCs w:val="24"/>
          <w:highlight w:val="none"/>
          <w14:textFill>
            <w14:solidFill>
              <w14:schemeClr w14:val="tx1"/>
            </w14:solidFill>
          </w14:textFill>
        </w:rPr>
        <w:t>；承建（承接）企业为</w:t>
      </w:r>
      <w:r>
        <w:rPr>
          <w:rFonts w:ascii="宋体" w:hAnsi="宋体" w:eastAsia="宋体" w:cs="宋体"/>
          <w:color w:val="000000" w:themeColor="text1"/>
          <w:sz w:val="24"/>
          <w:szCs w:val="24"/>
          <w:highlight w:val="none"/>
          <w:u w:val="single"/>
          <w14:textFill>
            <w14:solidFill>
              <w14:schemeClr w14:val="tx1"/>
            </w14:solidFill>
          </w14:textFill>
        </w:rPr>
        <w:t>（企业名称）</w:t>
      </w:r>
      <w:r>
        <w:rPr>
          <w:rFonts w:ascii="宋体" w:hAnsi="宋体" w:eastAsia="宋体" w:cs="宋体"/>
          <w:color w:val="000000" w:themeColor="text1"/>
          <w:sz w:val="24"/>
          <w:szCs w:val="24"/>
          <w:highlight w:val="none"/>
          <w14:textFill>
            <w14:solidFill>
              <w14:schemeClr w14:val="tx1"/>
            </w14:solidFill>
          </w14:textFill>
        </w:rPr>
        <w:t>，从业人员</w:t>
      </w:r>
      <w:r>
        <w:rPr>
          <w:rFonts w:ascii="宋体" w:hAnsi="宋体" w:eastAsia="宋体" w:cs="宋体"/>
          <w:color w:val="000000" w:themeColor="text1"/>
          <w:sz w:val="24"/>
          <w:szCs w:val="24"/>
          <w:highlight w:val="none"/>
          <w:u w:val="single"/>
          <w14:textFill>
            <w14:solidFill>
              <w14:schemeClr w14:val="tx1"/>
            </w14:solidFill>
          </w14:textFill>
        </w:rPr>
        <w:t>　　　　　</w:t>
      </w:r>
      <w:r>
        <w:rPr>
          <w:rFonts w:ascii="宋体" w:hAnsi="宋体" w:eastAsia="宋体" w:cs="宋体"/>
          <w:color w:val="000000" w:themeColor="text1"/>
          <w:sz w:val="24"/>
          <w:szCs w:val="24"/>
          <w:highlight w:val="none"/>
          <w14:textFill>
            <w14:solidFill>
              <w14:schemeClr w14:val="tx1"/>
            </w14:solidFill>
          </w14:textFill>
        </w:rPr>
        <w:t>人，营业收入为</w:t>
      </w:r>
      <w:r>
        <w:rPr>
          <w:rFonts w:ascii="宋体" w:hAnsi="宋体" w:eastAsia="宋体" w:cs="宋体"/>
          <w:color w:val="000000" w:themeColor="text1"/>
          <w:sz w:val="24"/>
          <w:szCs w:val="24"/>
          <w:highlight w:val="none"/>
          <w:u w:val="single"/>
          <w14:textFill>
            <w14:solidFill>
              <w14:schemeClr w14:val="tx1"/>
            </w14:solidFill>
          </w14:textFill>
        </w:rPr>
        <w:t>　　　　　</w:t>
      </w:r>
      <w:r>
        <w:rPr>
          <w:rFonts w:ascii="宋体" w:hAnsi="宋体" w:eastAsia="宋体" w:cs="宋体"/>
          <w:color w:val="000000" w:themeColor="text1"/>
          <w:sz w:val="24"/>
          <w:szCs w:val="24"/>
          <w:highlight w:val="none"/>
          <w14:textFill>
            <w14:solidFill>
              <w14:schemeClr w14:val="tx1"/>
            </w14:solidFill>
          </w14:textFill>
        </w:rPr>
        <w:t>万元，资产总额为</w:t>
      </w:r>
      <w:r>
        <w:rPr>
          <w:rFonts w:ascii="宋体" w:hAnsi="宋体" w:eastAsia="宋体" w:cs="宋体"/>
          <w:color w:val="000000" w:themeColor="text1"/>
          <w:sz w:val="24"/>
          <w:szCs w:val="24"/>
          <w:highlight w:val="none"/>
          <w:u w:val="single"/>
          <w14:textFill>
            <w14:solidFill>
              <w14:schemeClr w14:val="tx1"/>
            </w14:solidFill>
          </w14:textFill>
        </w:rPr>
        <w:t>　　　　　</w:t>
      </w:r>
      <w:r>
        <w:rPr>
          <w:rFonts w:ascii="宋体" w:hAnsi="宋体" w:eastAsia="宋体" w:cs="宋体"/>
          <w:color w:val="000000" w:themeColor="text1"/>
          <w:sz w:val="24"/>
          <w:szCs w:val="24"/>
          <w:highlight w:val="none"/>
          <w14:textFill>
            <w14:solidFill>
              <w14:schemeClr w14:val="tx1"/>
            </w14:solidFill>
          </w14:textFill>
        </w:rPr>
        <w:t>万元</w:t>
      </w:r>
      <w:r>
        <w:rPr>
          <w:rFonts w:ascii="宋体" w:hAnsi="宋体" w:eastAsia="宋体" w:cs="宋体"/>
          <w:color w:val="000000" w:themeColor="text1"/>
          <w:sz w:val="24"/>
          <w:szCs w:val="24"/>
          <w:highlight w:val="none"/>
          <w:vertAlign w:val="superscript"/>
          <w14:textFill>
            <w14:solidFill>
              <w14:schemeClr w14:val="tx1"/>
            </w14:solidFill>
          </w14:textFill>
        </w:rPr>
        <w:t>1</w:t>
      </w:r>
      <w:r>
        <w:rPr>
          <w:rFonts w:ascii="宋体" w:hAnsi="宋体" w:eastAsia="宋体" w:cs="宋体"/>
          <w:color w:val="000000" w:themeColor="text1"/>
          <w:sz w:val="24"/>
          <w:szCs w:val="24"/>
          <w:highlight w:val="none"/>
          <w14:textFill>
            <w14:solidFill>
              <w14:schemeClr w14:val="tx1"/>
            </w14:solidFill>
          </w14:textFill>
        </w:rPr>
        <w:t>，属于</w:t>
      </w:r>
      <w:r>
        <w:rPr>
          <w:rFonts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ascii="宋体" w:hAnsi="宋体" w:eastAsia="宋体" w:cs="宋体"/>
          <w:color w:val="000000" w:themeColor="text1"/>
          <w:sz w:val="24"/>
          <w:szCs w:val="24"/>
          <w:highlight w:val="none"/>
          <w14:textFill>
            <w14:solidFill>
              <w14:schemeClr w14:val="tx1"/>
            </w14:solidFill>
          </w14:textFill>
        </w:rPr>
        <w:t>；</w:t>
      </w:r>
    </w:p>
    <w:p w14:paraId="47AAF782">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2.</w:t>
      </w:r>
      <w:r>
        <w:rPr>
          <w:rFonts w:ascii="宋体" w:hAnsi="宋体" w:eastAsia="宋体" w:cs="宋体"/>
          <w:color w:val="000000" w:themeColor="text1"/>
          <w:sz w:val="24"/>
          <w:szCs w:val="24"/>
          <w:highlight w:val="none"/>
          <w:u w:val="single"/>
          <w14:textFill>
            <w14:solidFill>
              <w14:schemeClr w14:val="tx1"/>
            </w14:solidFill>
          </w14:textFill>
        </w:rPr>
        <w:t>（标的名称）</w:t>
      </w:r>
      <w:r>
        <w:rPr>
          <w:rFonts w:ascii="宋体" w:hAnsi="宋体" w:eastAsia="宋体" w:cs="宋体"/>
          <w:color w:val="000000" w:themeColor="text1"/>
          <w:sz w:val="24"/>
          <w:szCs w:val="24"/>
          <w:highlight w:val="none"/>
          <w14:textFill>
            <w14:solidFill>
              <w14:schemeClr w14:val="tx1"/>
            </w14:solidFill>
          </w14:textFill>
        </w:rPr>
        <w:t>，属于</w:t>
      </w:r>
      <w:r>
        <w:rPr>
          <w:rFonts w:ascii="宋体" w:hAnsi="宋体" w:eastAsia="宋体" w:cs="宋体"/>
          <w:color w:val="000000" w:themeColor="text1"/>
          <w:sz w:val="24"/>
          <w:szCs w:val="24"/>
          <w:highlight w:val="none"/>
          <w:u w:val="single"/>
          <w14:textFill>
            <w14:solidFill>
              <w14:schemeClr w14:val="tx1"/>
            </w14:solidFill>
          </w14:textFill>
        </w:rPr>
        <w:t>（采购文件中明确的所属行业）</w:t>
      </w:r>
      <w:r>
        <w:rPr>
          <w:rFonts w:ascii="宋体" w:hAnsi="宋体" w:eastAsia="宋体" w:cs="宋体"/>
          <w:color w:val="000000" w:themeColor="text1"/>
          <w:sz w:val="24"/>
          <w:szCs w:val="24"/>
          <w:highlight w:val="none"/>
          <w14:textFill>
            <w14:solidFill>
              <w14:schemeClr w14:val="tx1"/>
            </w14:solidFill>
          </w14:textFill>
        </w:rPr>
        <w:t>；承建（承接）企业为</w:t>
      </w:r>
      <w:r>
        <w:rPr>
          <w:rFonts w:ascii="宋体" w:hAnsi="宋体" w:eastAsia="宋体" w:cs="宋体"/>
          <w:color w:val="000000" w:themeColor="text1"/>
          <w:sz w:val="24"/>
          <w:szCs w:val="24"/>
          <w:highlight w:val="none"/>
          <w:u w:val="single"/>
          <w14:textFill>
            <w14:solidFill>
              <w14:schemeClr w14:val="tx1"/>
            </w14:solidFill>
          </w14:textFill>
        </w:rPr>
        <w:t>（企业名称）</w:t>
      </w:r>
      <w:r>
        <w:rPr>
          <w:rFonts w:ascii="宋体" w:hAnsi="宋体" w:eastAsia="宋体" w:cs="宋体"/>
          <w:color w:val="000000" w:themeColor="text1"/>
          <w:sz w:val="24"/>
          <w:szCs w:val="24"/>
          <w:highlight w:val="none"/>
          <w14:textFill>
            <w14:solidFill>
              <w14:schemeClr w14:val="tx1"/>
            </w14:solidFill>
          </w14:textFill>
        </w:rPr>
        <w:t>，从业人员</w:t>
      </w:r>
      <w:r>
        <w:rPr>
          <w:rFonts w:ascii="宋体" w:hAnsi="宋体" w:eastAsia="宋体" w:cs="宋体"/>
          <w:color w:val="000000" w:themeColor="text1"/>
          <w:sz w:val="24"/>
          <w:szCs w:val="24"/>
          <w:highlight w:val="none"/>
          <w:u w:val="single"/>
          <w14:textFill>
            <w14:solidFill>
              <w14:schemeClr w14:val="tx1"/>
            </w14:solidFill>
          </w14:textFill>
        </w:rPr>
        <w:t>　　　　　</w:t>
      </w:r>
      <w:r>
        <w:rPr>
          <w:rFonts w:ascii="宋体" w:hAnsi="宋体" w:eastAsia="宋体" w:cs="宋体"/>
          <w:color w:val="000000" w:themeColor="text1"/>
          <w:sz w:val="24"/>
          <w:szCs w:val="24"/>
          <w:highlight w:val="none"/>
          <w14:textFill>
            <w14:solidFill>
              <w14:schemeClr w14:val="tx1"/>
            </w14:solidFill>
          </w14:textFill>
        </w:rPr>
        <w:t>人，营业收入为</w:t>
      </w:r>
      <w:r>
        <w:rPr>
          <w:rFonts w:ascii="宋体" w:hAnsi="宋体" w:eastAsia="宋体" w:cs="宋体"/>
          <w:color w:val="000000" w:themeColor="text1"/>
          <w:sz w:val="24"/>
          <w:szCs w:val="24"/>
          <w:highlight w:val="none"/>
          <w:u w:val="single"/>
          <w14:textFill>
            <w14:solidFill>
              <w14:schemeClr w14:val="tx1"/>
            </w14:solidFill>
          </w14:textFill>
        </w:rPr>
        <w:t>　　　　　</w:t>
      </w:r>
      <w:r>
        <w:rPr>
          <w:rFonts w:ascii="宋体" w:hAnsi="宋体" w:eastAsia="宋体" w:cs="宋体"/>
          <w:color w:val="000000" w:themeColor="text1"/>
          <w:sz w:val="24"/>
          <w:szCs w:val="24"/>
          <w:highlight w:val="none"/>
          <w14:textFill>
            <w14:solidFill>
              <w14:schemeClr w14:val="tx1"/>
            </w14:solidFill>
          </w14:textFill>
        </w:rPr>
        <w:t>万元，资产总额为</w:t>
      </w:r>
      <w:r>
        <w:rPr>
          <w:rFonts w:ascii="宋体" w:hAnsi="宋体" w:eastAsia="宋体" w:cs="宋体"/>
          <w:color w:val="000000" w:themeColor="text1"/>
          <w:sz w:val="24"/>
          <w:szCs w:val="24"/>
          <w:highlight w:val="none"/>
          <w:u w:val="single"/>
          <w14:textFill>
            <w14:solidFill>
              <w14:schemeClr w14:val="tx1"/>
            </w14:solidFill>
          </w14:textFill>
        </w:rPr>
        <w:t>　　　　　</w:t>
      </w:r>
      <w:r>
        <w:rPr>
          <w:rFonts w:ascii="宋体" w:hAnsi="宋体" w:eastAsia="宋体" w:cs="宋体"/>
          <w:color w:val="000000" w:themeColor="text1"/>
          <w:sz w:val="24"/>
          <w:szCs w:val="24"/>
          <w:highlight w:val="none"/>
          <w14:textFill>
            <w14:solidFill>
              <w14:schemeClr w14:val="tx1"/>
            </w14:solidFill>
          </w14:textFill>
        </w:rPr>
        <w:t>万元，属于</w:t>
      </w:r>
      <w:r>
        <w:rPr>
          <w:rFonts w:ascii="宋体" w:hAnsi="宋体" w:eastAsia="宋体" w:cs="宋体"/>
          <w:color w:val="000000" w:themeColor="text1"/>
          <w:sz w:val="24"/>
          <w:szCs w:val="24"/>
          <w:highlight w:val="none"/>
          <w:u w:val="single"/>
          <w14:textFill>
            <w14:solidFill>
              <w14:schemeClr w14:val="tx1"/>
            </w14:solidFill>
          </w14:textFill>
        </w:rPr>
        <w:t>（中型企业、小型企业、微型企业）</w:t>
      </w:r>
      <w:r>
        <w:rPr>
          <w:rFonts w:ascii="宋体" w:hAnsi="宋体" w:eastAsia="宋体" w:cs="宋体"/>
          <w:color w:val="000000" w:themeColor="text1"/>
          <w:sz w:val="24"/>
          <w:szCs w:val="24"/>
          <w:highlight w:val="none"/>
          <w14:textFill>
            <w14:solidFill>
              <w14:schemeClr w14:val="tx1"/>
            </w14:solidFill>
          </w14:textFill>
        </w:rPr>
        <w:t>；</w:t>
      </w:r>
    </w:p>
    <w:p w14:paraId="67F742D3">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w:t>
      </w:r>
    </w:p>
    <w:p w14:paraId="3848F9D5">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以上企业，不属于大企业的分支机构，不存在控股股东为大企业的情形，也不存在与大企业的负责人为同一人的情形。</w:t>
      </w:r>
    </w:p>
    <w:p w14:paraId="4313F95F">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本企业对上述声明内容的真实性负责。如有虚假，将依法承担相应责任。</w:t>
      </w:r>
    </w:p>
    <w:p w14:paraId="5D6360D4">
      <w:pPr>
        <w:pStyle w:val="71"/>
        <w:spacing w:line="360" w:lineRule="auto"/>
        <w:ind w:firstLine="480"/>
        <w:jc w:val="righ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w:t>
      </w:r>
      <w:r>
        <w:rPr>
          <w:rFonts w:ascii="宋体" w:hAnsi="宋体" w:eastAsia="宋体" w:cs="宋体"/>
          <w:color w:val="000000" w:themeColor="text1"/>
          <w:sz w:val="24"/>
          <w:szCs w:val="24"/>
          <w:highlight w:val="none"/>
          <w:u w:val="single"/>
          <w14:textFill>
            <w14:solidFill>
              <w14:schemeClr w14:val="tx1"/>
            </w14:solidFill>
          </w14:textFill>
        </w:rPr>
        <w:t>（全称并加盖单位公章）</w:t>
      </w:r>
    </w:p>
    <w:p w14:paraId="5D99677E">
      <w:pPr>
        <w:pStyle w:val="71"/>
        <w:spacing w:line="360" w:lineRule="auto"/>
        <w:ind w:firstLine="480"/>
        <w:jc w:val="righ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日期：</w:t>
      </w:r>
      <w:r>
        <w:rPr>
          <w:rFonts w:ascii="宋体" w:hAnsi="宋体" w:eastAsia="宋体" w:cs="宋体"/>
          <w:color w:val="000000" w:themeColor="text1"/>
          <w:sz w:val="24"/>
          <w:szCs w:val="24"/>
          <w:highlight w:val="none"/>
          <w:u w:val="single"/>
          <w14:textFill>
            <w14:solidFill>
              <w14:schemeClr w14:val="tx1"/>
            </w14:solidFill>
          </w14:textFill>
        </w:rPr>
        <w:t>　　年　　月　　日</w:t>
      </w:r>
    </w:p>
    <w:p w14:paraId="74091516">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※注意：</w:t>
      </w:r>
    </w:p>
    <w:p w14:paraId="4F738B6A">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1、从业人员、营业收入、资产总额填报上一年度数据，无上一年度数据的新成立企业可不填报。</w:t>
      </w:r>
    </w:p>
    <w:p w14:paraId="7DF38BE7">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2、</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须按</w:t>
      </w:r>
      <w:r>
        <w:rPr>
          <w:rFonts w:hint="eastAsia" w:ascii="宋体" w:hAnsi="宋体" w:cs="宋体"/>
          <w:color w:val="000000" w:themeColor="text1"/>
          <w:sz w:val="24"/>
          <w:szCs w:val="24"/>
          <w:highlight w:val="none"/>
          <w:lang w:eastAsia="zh-CN"/>
          <w14:textFill>
            <w14:solidFill>
              <w14:schemeClr w14:val="tx1"/>
            </w14:solidFill>
          </w14:textFill>
        </w:rPr>
        <w:t>采购文件</w:t>
      </w:r>
      <w:r>
        <w:rPr>
          <w:rFonts w:ascii="宋体" w:hAnsi="宋体" w:eastAsia="宋体" w:cs="宋体"/>
          <w:color w:val="000000" w:themeColor="text1"/>
          <w:sz w:val="24"/>
          <w:szCs w:val="24"/>
          <w:highlight w:val="none"/>
          <w14:textFill>
            <w14:solidFill>
              <w14:schemeClr w14:val="tx1"/>
            </w14:solidFill>
          </w14:textFill>
        </w:rPr>
        <w:t>中明确的所属行业填列，多品目项目中须按上表要求逐条填列，否则，其提供的中小企业声明将被判定为无效声明函，由此造成的后果由</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自行承担（涉及资格的按无效</w:t>
      </w:r>
      <w:r>
        <w:rPr>
          <w:rFonts w:hint="eastAsia" w:ascii="宋体" w:hAnsi="宋体" w:cs="宋体"/>
          <w:color w:val="000000" w:themeColor="text1"/>
          <w:sz w:val="24"/>
          <w:szCs w:val="24"/>
          <w:highlight w:val="none"/>
          <w:lang w:eastAsia="zh-CN"/>
          <w14:textFill>
            <w14:solidFill>
              <w14:schemeClr w14:val="tx1"/>
            </w14:solidFill>
          </w14:textFill>
        </w:rPr>
        <w:t>报价</w:t>
      </w:r>
      <w:r>
        <w:rPr>
          <w:rFonts w:ascii="宋体" w:hAnsi="宋体" w:eastAsia="宋体" w:cs="宋体"/>
          <w:color w:val="000000" w:themeColor="text1"/>
          <w:sz w:val="24"/>
          <w:szCs w:val="24"/>
          <w:highlight w:val="none"/>
          <w14:textFill>
            <w14:solidFill>
              <w14:schemeClr w14:val="tx1"/>
            </w14:solidFill>
          </w14:textFill>
        </w:rPr>
        <w:t>处理；涉及价格评审优惠的，不予认定）。</w:t>
      </w:r>
    </w:p>
    <w:p w14:paraId="1CF07E53">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3、</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应当对其出具的《中小企业声明函》真实性负责，</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出具的《中小企业声明函》内容不实的，属于提供虚假材料谋取中标。在实际操作中，项目属性为货物且</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希望获得中小企业政策支持的，应从制造商处获得充分、准确的信息。对相关制造商信息了解不充分，或者不能确定相关信息真实、准确的，不建议出具《中小企业声明函》。</w:t>
      </w:r>
    </w:p>
    <w:p w14:paraId="025867F7">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 xml:space="preserve"> </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br w:type="page"/>
      </w:r>
    </w:p>
    <w:p w14:paraId="2AE6ED4E">
      <w:pPr>
        <w:pStyle w:val="71"/>
        <w:spacing w:line="360" w:lineRule="auto"/>
        <w:jc w:val="center"/>
        <w:outlineLvl w:val="3"/>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b/>
          <w:color w:val="000000" w:themeColor="text1"/>
          <w:sz w:val="24"/>
          <w:szCs w:val="24"/>
          <w:highlight w:val="none"/>
          <w14:textFill>
            <w14:solidFill>
              <w14:schemeClr w14:val="tx1"/>
            </w14:solidFill>
          </w14:textFill>
        </w:rPr>
        <w:t>2-②小型、微型企业等证明材料（价格扣除适用，若有）</w:t>
      </w:r>
    </w:p>
    <w:p w14:paraId="46F7D7D9">
      <w:pPr>
        <w:pStyle w:val="71"/>
        <w:spacing w:line="360" w:lineRule="auto"/>
        <w:ind w:firstLine="480"/>
        <w:jc w:val="center"/>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编制说明</w:t>
      </w:r>
    </w:p>
    <w:p w14:paraId="51AEDFEA">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1、</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应按照</w:t>
      </w:r>
      <w:r>
        <w:rPr>
          <w:rFonts w:hint="eastAsia" w:ascii="宋体" w:hAnsi="宋体" w:cs="宋体"/>
          <w:color w:val="000000" w:themeColor="text1"/>
          <w:sz w:val="24"/>
          <w:szCs w:val="24"/>
          <w:highlight w:val="none"/>
          <w:lang w:eastAsia="zh-CN"/>
          <w14:textFill>
            <w14:solidFill>
              <w14:schemeClr w14:val="tx1"/>
            </w14:solidFill>
          </w14:textFill>
        </w:rPr>
        <w:t>采购文件</w:t>
      </w:r>
      <w:r>
        <w:rPr>
          <w:rFonts w:ascii="宋体" w:hAnsi="宋体" w:eastAsia="宋体" w:cs="宋体"/>
          <w:color w:val="000000" w:themeColor="text1"/>
          <w:sz w:val="24"/>
          <w:szCs w:val="24"/>
          <w:highlight w:val="none"/>
          <w14:textFill>
            <w14:solidFill>
              <w14:schemeClr w14:val="tx1"/>
            </w14:solidFill>
          </w14:textFill>
        </w:rPr>
        <w:t>要求提供相应证明材料，证明材料应与《中小企业声明函》的内容相一致，否则视为《中小企业声明函》内容不真实。</w:t>
      </w:r>
    </w:p>
    <w:p w14:paraId="71DBDB28">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2、</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为监狱企业的，根据其提供的由省级以上监狱管理局、戒毒管理局（含新疆生产建设兵团）出具的属于监狱企业的证明文件进行认定，监狱企业视同小型、微型企业。</w:t>
      </w:r>
    </w:p>
    <w:p w14:paraId="326EF458">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3、</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为残疾人福利性单位的，根据其提供的《残疾人福利性单位声明函》（格式附后）进行认定，残疾人福利性单位视同小型、微型企业。残疾人福利性单位属于小型、微型企业的，不重复享受政策。</w:t>
      </w:r>
    </w:p>
    <w:p w14:paraId="4113125A">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附：</w:t>
      </w:r>
    </w:p>
    <w:p w14:paraId="6647B892">
      <w:pPr>
        <w:pStyle w:val="71"/>
        <w:spacing w:line="360" w:lineRule="auto"/>
        <w:jc w:val="center"/>
        <w:outlineLvl w:val="3"/>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b/>
          <w:color w:val="000000" w:themeColor="text1"/>
          <w:sz w:val="24"/>
          <w:szCs w:val="24"/>
          <w:highlight w:val="none"/>
          <w14:textFill>
            <w14:solidFill>
              <w14:schemeClr w14:val="tx1"/>
            </w14:solidFill>
          </w14:textFill>
        </w:rPr>
        <w:t>残疾人福利性单位声明函（价格扣除适用，若有）</w:t>
      </w:r>
    </w:p>
    <w:p w14:paraId="35B5361C">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本</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郑重声明，根据《财政部 民政部 中国残疾人联合会关于促进残疾人就业政府采购政策的通知》（财库[2017]141号）、《政府采购促进中小企业发展管理办法》（财库〔2020〕46号）的规定，本</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为符合条件的残疾人福利性单位，且本</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参加贵单位的（填写“项目名称”）项目采购活动：</w:t>
      </w:r>
    </w:p>
    <w:p w14:paraId="61859787">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 ）提供本</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制造的（填写“</w:t>
      </w:r>
      <w:r>
        <w:rPr>
          <w:rFonts w:hint="eastAsia" w:ascii="宋体" w:hAnsi="宋体" w:cs="宋体"/>
          <w:color w:val="000000" w:themeColor="text1"/>
          <w:sz w:val="24"/>
          <w:szCs w:val="24"/>
          <w:highlight w:val="none"/>
          <w:lang w:eastAsia="zh-CN"/>
          <w14:textFill>
            <w14:solidFill>
              <w14:schemeClr w14:val="tx1"/>
            </w14:solidFill>
          </w14:textFill>
        </w:rPr>
        <w:t>所报</w:t>
      </w:r>
      <w:r>
        <w:rPr>
          <w:rFonts w:ascii="宋体" w:hAnsi="宋体" w:eastAsia="宋体" w:cs="宋体"/>
          <w:color w:val="000000" w:themeColor="text1"/>
          <w:sz w:val="24"/>
          <w:szCs w:val="24"/>
          <w:highlight w:val="none"/>
          <w14:textFill>
            <w14:solidFill>
              <w14:schemeClr w14:val="tx1"/>
            </w14:solidFill>
          </w14:textFill>
        </w:rPr>
        <w:t>采购包、品目号”）货物，或提供其他残疾人福利性单位制造的（填写“</w:t>
      </w:r>
      <w:r>
        <w:rPr>
          <w:rFonts w:hint="eastAsia" w:ascii="宋体" w:hAnsi="宋体" w:cs="宋体"/>
          <w:color w:val="000000" w:themeColor="text1"/>
          <w:sz w:val="24"/>
          <w:szCs w:val="24"/>
          <w:highlight w:val="none"/>
          <w:lang w:eastAsia="zh-CN"/>
          <w14:textFill>
            <w14:solidFill>
              <w14:schemeClr w14:val="tx1"/>
            </w14:solidFill>
          </w14:textFill>
        </w:rPr>
        <w:t>所报</w:t>
      </w:r>
      <w:r>
        <w:rPr>
          <w:rFonts w:ascii="宋体" w:hAnsi="宋体" w:eastAsia="宋体" w:cs="宋体"/>
          <w:color w:val="000000" w:themeColor="text1"/>
          <w:sz w:val="24"/>
          <w:szCs w:val="24"/>
          <w:highlight w:val="none"/>
          <w14:textFill>
            <w14:solidFill>
              <w14:schemeClr w14:val="tx1"/>
            </w14:solidFill>
          </w14:textFill>
        </w:rPr>
        <w:t>采购包、品目号”）货物（不包括使用非残疾人福利性单位注册商标的货物）。（说明：只有部分货物由残疾人福利企业制造的，在该货物后标★）</w:t>
      </w:r>
    </w:p>
    <w:p w14:paraId="050657AE">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 ）由本</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承建的（填写“</w:t>
      </w:r>
      <w:r>
        <w:rPr>
          <w:rFonts w:hint="eastAsia" w:ascii="宋体" w:hAnsi="宋体" w:cs="宋体"/>
          <w:color w:val="000000" w:themeColor="text1"/>
          <w:sz w:val="24"/>
          <w:szCs w:val="24"/>
          <w:highlight w:val="none"/>
          <w:lang w:eastAsia="zh-CN"/>
          <w14:textFill>
            <w14:solidFill>
              <w14:schemeClr w14:val="tx1"/>
            </w14:solidFill>
          </w14:textFill>
        </w:rPr>
        <w:t>所报</w:t>
      </w:r>
      <w:r>
        <w:rPr>
          <w:rFonts w:ascii="宋体" w:hAnsi="宋体" w:eastAsia="宋体" w:cs="宋体"/>
          <w:color w:val="000000" w:themeColor="text1"/>
          <w:sz w:val="24"/>
          <w:szCs w:val="24"/>
          <w:highlight w:val="none"/>
          <w14:textFill>
            <w14:solidFill>
              <w14:schemeClr w14:val="tx1"/>
            </w14:solidFill>
          </w14:textFill>
        </w:rPr>
        <w:t>采购包、品目号”）工程</w:t>
      </w:r>
    </w:p>
    <w:p w14:paraId="3A35951E">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 ）由本</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承接的（填写“</w:t>
      </w:r>
      <w:r>
        <w:rPr>
          <w:rFonts w:hint="eastAsia" w:ascii="宋体" w:hAnsi="宋体" w:cs="宋体"/>
          <w:color w:val="000000" w:themeColor="text1"/>
          <w:sz w:val="24"/>
          <w:szCs w:val="24"/>
          <w:highlight w:val="none"/>
          <w:lang w:eastAsia="zh-CN"/>
          <w14:textFill>
            <w14:solidFill>
              <w14:schemeClr w14:val="tx1"/>
            </w14:solidFill>
          </w14:textFill>
        </w:rPr>
        <w:t>所报</w:t>
      </w:r>
      <w:r>
        <w:rPr>
          <w:rFonts w:ascii="宋体" w:hAnsi="宋体" w:eastAsia="宋体" w:cs="宋体"/>
          <w:color w:val="000000" w:themeColor="text1"/>
          <w:sz w:val="24"/>
          <w:szCs w:val="24"/>
          <w:highlight w:val="none"/>
          <w14:textFill>
            <w14:solidFill>
              <w14:schemeClr w14:val="tx1"/>
            </w14:solidFill>
          </w14:textFill>
        </w:rPr>
        <w:t>采购包、品目号”）服务；</w:t>
      </w:r>
    </w:p>
    <w:p w14:paraId="04B57DA3">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本</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对上述声明的真实性负责。如有虚假，将依法承担相应责任。</w:t>
      </w:r>
    </w:p>
    <w:p w14:paraId="571FFB04">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备注：</w:t>
      </w:r>
    </w:p>
    <w:p w14:paraId="0F0FF9DD">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1、请</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按照实际情况编制填写本声明函，并在相应的（）中打“√”。</w:t>
      </w:r>
    </w:p>
    <w:p w14:paraId="6671A2A0">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2、若《残疾人福利性单位声明函》内容不真实，视为提供虚假材料。</w:t>
      </w:r>
    </w:p>
    <w:p w14:paraId="7D2E5AA4">
      <w:pPr>
        <w:pStyle w:val="71"/>
        <w:spacing w:line="360" w:lineRule="auto"/>
        <w:ind w:firstLine="480"/>
        <w:jc w:val="righ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w:t>
      </w:r>
      <w:r>
        <w:rPr>
          <w:rFonts w:ascii="宋体" w:hAnsi="宋体" w:eastAsia="宋体" w:cs="宋体"/>
          <w:color w:val="000000" w:themeColor="text1"/>
          <w:sz w:val="24"/>
          <w:szCs w:val="24"/>
          <w:highlight w:val="none"/>
          <w:u w:val="single"/>
          <w14:textFill>
            <w14:solidFill>
              <w14:schemeClr w14:val="tx1"/>
            </w14:solidFill>
          </w14:textFill>
        </w:rPr>
        <w:t>（全称并加盖单位公章）</w:t>
      </w:r>
    </w:p>
    <w:p w14:paraId="6B3C8FDA">
      <w:pPr>
        <w:pStyle w:val="71"/>
        <w:spacing w:line="360" w:lineRule="auto"/>
        <w:ind w:firstLine="480"/>
        <w:jc w:val="righ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日期：</w:t>
      </w:r>
      <w:r>
        <w:rPr>
          <w:rFonts w:ascii="宋体" w:hAnsi="宋体" w:eastAsia="宋体" w:cs="宋体"/>
          <w:color w:val="000000" w:themeColor="text1"/>
          <w:sz w:val="24"/>
          <w:szCs w:val="24"/>
          <w:highlight w:val="none"/>
          <w:u w:val="single"/>
          <w14:textFill>
            <w14:solidFill>
              <w14:schemeClr w14:val="tx1"/>
            </w14:solidFill>
          </w14:textFill>
        </w:rPr>
        <w:t>　　年　　月　　日</w:t>
      </w:r>
    </w:p>
    <w:p w14:paraId="765F3E3B">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 xml:space="preserve"> </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br w:type="page"/>
      </w:r>
    </w:p>
    <w:p w14:paraId="519D539C">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附：</w:t>
      </w:r>
    </w:p>
    <w:p w14:paraId="600120D7">
      <w:pPr>
        <w:pStyle w:val="71"/>
        <w:spacing w:line="360" w:lineRule="auto"/>
        <w:jc w:val="center"/>
        <w:outlineLvl w:val="3"/>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b/>
          <w:color w:val="000000" w:themeColor="text1"/>
          <w:sz w:val="24"/>
          <w:szCs w:val="24"/>
          <w:highlight w:val="none"/>
          <w14:textFill>
            <w14:solidFill>
              <w14:schemeClr w14:val="tx1"/>
            </w14:solidFill>
          </w14:textFill>
        </w:rPr>
        <w:t>监狱企业证明材料</w:t>
      </w:r>
    </w:p>
    <w:p w14:paraId="5EFFA783">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为监狱企业，提供本单位制造的货物（承接的服务），并在</w:t>
      </w:r>
      <w:r>
        <w:rPr>
          <w:rFonts w:hint="eastAsia" w:ascii="宋体" w:hAnsi="宋体" w:cs="宋体"/>
          <w:color w:val="000000" w:themeColor="text1"/>
          <w:sz w:val="24"/>
          <w:szCs w:val="24"/>
          <w:highlight w:val="none"/>
          <w:lang w:eastAsia="zh-CN"/>
          <w14:textFill>
            <w14:solidFill>
              <w14:schemeClr w14:val="tx1"/>
            </w14:solidFill>
          </w14:textFill>
        </w:rPr>
        <w:t>响应文件</w:t>
      </w:r>
      <w:r>
        <w:rPr>
          <w:rFonts w:ascii="宋体" w:hAnsi="宋体" w:eastAsia="宋体" w:cs="宋体"/>
          <w:color w:val="000000" w:themeColor="text1"/>
          <w:sz w:val="24"/>
          <w:szCs w:val="24"/>
          <w:highlight w:val="none"/>
          <w14:textFill>
            <w14:solidFill>
              <w14:schemeClr w14:val="tx1"/>
            </w14:solidFill>
          </w14:textFill>
        </w:rPr>
        <w:t>中提供省级以上监狱管理局、戒毒管理局（含新疆生产建设兵团）出具的属于监狱企业的证明文件。</w:t>
      </w:r>
    </w:p>
    <w:p w14:paraId="652C38C4">
      <w:pPr>
        <w:pStyle w:val="71"/>
        <w:spacing w:line="360" w:lineRule="auto"/>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 xml:space="preserve"> </w:t>
      </w:r>
      <w:r>
        <w:rPr>
          <w:rFonts w:ascii="宋体" w:hAnsi="宋体" w:eastAsia="宋体" w:cs="宋体"/>
          <w:color w:val="000000" w:themeColor="text1"/>
          <w:sz w:val="24"/>
          <w:szCs w:val="24"/>
          <w:highlight w:val="none"/>
          <w14:textFill>
            <w14:solidFill>
              <w14:schemeClr w14:val="tx1"/>
            </w14:solidFill>
          </w14:textFill>
        </w:rPr>
        <w:br w:type="textWrapping"/>
      </w:r>
      <w:r>
        <w:rPr>
          <w:rFonts w:ascii="宋体" w:hAnsi="宋体" w:eastAsia="宋体" w:cs="宋体"/>
          <w:color w:val="000000" w:themeColor="text1"/>
          <w:sz w:val="24"/>
          <w:szCs w:val="24"/>
          <w:highlight w:val="none"/>
          <w14:textFill>
            <w14:solidFill>
              <w14:schemeClr w14:val="tx1"/>
            </w14:solidFill>
          </w14:textFill>
        </w:rPr>
        <w:br w:type="page"/>
      </w:r>
    </w:p>
    <w:p w14:paraId="34122F7D">
      <w:pPr>
        <w:pStyle w:val="71"/>
        <w:spacing w:line="360" w:lineRule="auto"/>
        <w:jc w:val="center"/>
        <w:outlineLvl w:val="3"/>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b/>
          <w:color w:val="000000" w:themeColor="text1"/>
          <w:sz w:val="24"/>
          <w:szCs w:val="24"/>
          <w:highlight w:val="none"/>
          <w14:textFill>
            <w14:solidFill>
              <w14:schemeClr w14:val="tx1"/>
            </w14:solidFill>
          </w14:textFill>
        </w:rPr>
        <w:t>3</w:t>
      </w:r>
      <w:r>
        <w:rPr>
          <w:rFonts w:hint="eastAsia" w:ascii="宋体" w:hAnsi="宋体" w:cs="宋体"/>
          <w:b/>
          <w:color w:val="000000" w:themeColor="text1"/>
          <w:sz w:val="24"/>
          <w:szCs w:val="24"/>
          <w:highlight w:val="none"/>
          <w:lang w:eastAsia="zh-CN"/>
          <w14:textFill>
            <w14:solidFill>
              <w14:schemeClr w14:val="tx1"/>
            </w14:solidFill>
          </w14:textFill>
        </w:rPr>
        <w:t>采购文件</w:t>
      </w:r>
      <w:r>
        <w:rPr>
          <w:rFonts w:ascii="宋体" w:hAnsi="宋体" w:eastAsia="宋体" w:cs="宋体"/>
          <w:b/>
          <w:color w:val="000000" w:themeColor="text1"/>
          <w:sz w:val="24"/>
          <w:szCs w:val="24"/>
          <w:highlight w:val="none"/>
          <w14:textFill>
            <w14:solidFill>
              <w14:schemeClr w14:val="tx1"/>
            </w14:solidFill>
          </w14:textFill>
        </w:rPr>
        <w:t>规定的其他价格扣除证明材料（若有）</w:t>
      </w:r>
    </w:p>
    <w:p w14:paraId="7A6A25C9">
      <w:pPr>
        <w:pStyle w:val="71"/>
        <w:spacing w:line="360" w:lineRule="auto"/>
        <w:ind w:firstLine="480"/>
        <w:jc w:val="center"/>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编制说明</w:t>
      </w:r>
    </w:p>
    <w:p w14:paraId="69CA79BB">
      <w:pPr>
        <w:pStyle w:val="71"/>
        <w:spacing w:line="360" w:lineRule="auto"/>
        <w:ind w:firstLine="480"/>
        <w:jc w:val="left"/>
        <w:rPr>
          <w:rFonts w:ascii="宋体" w:hAnsi="宋体" w:eastAsia="宋体" w:cs="宋体"/>
          <w:color w:val="000000" w:themeColor="text1"/>
          <w:sz w:val="24"/>
          <w:szCs w:val="24"/>
          <w:highlight w:val="none"/>
          <w14:textFill>
            <w14:solidFill>
              <w14:schemeClr w14:val="tx1"/>
            </w14:solidFill>
          </w14:textFill>
        </w:rPr>
      </w:pPr>
      <w:r>
        <w:rPr>
          <w:rFonts w:ascii="宋体" w:hAnsi="宋体" w:eastAsia="宋体" w:cs="宋体"/>
          <w:color w:val="000000" w:themeColor="text1"/>
          <w:sz w:val="24"/>
          <w:szCs w:val="24"/>
          <w:highlight w:val="none"/>
          <w14:textFill>
            <w14:solidFill>
              <w14:schemeClr w14:val="tx1"/>
            </w14:solidFill>
          </w14:textFill>
        </w:rPr>
        <w:t>若</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可享受</w:t>
      </w:r>
      <w:r>
        <w:rPr>
          <w:rFonts w:hint="eastAsia" w:ascii="宋体" w:hAnsi="宋体" w:cs="宋体"/>
          <w:color w:val="000000" w:themeColor="text1"/>
          <w:sz w:val="24"/>
          <w:szCs w:val="24"/>
          <w:highlight w:val="none"/>
          <w:lang w:eastAsia="zh-CN"/>
          <w14:textFill>
            <w14:solidFill>
              <w14:schemeClr w14:val="tx1"/>
            </w14:solidFill>
          </w14:textFill>
        </w:rPr>
        <w:t>采购文件</w:t>
      </w:r>
      <w:r>
        <w:rPr>
          <w:rFonts w:ascii="宋体" w:hAnsi="宋体" w:eastAsia="宋体" w:cs="宋体"/>
          <w:color w:val="000000" w:themeColor="text1"/>
          <w:sz w:val="24"/>
          <w:szCs w:val="24"/>
          <w:highlight w:val="none"/>
          <w14:textFill>
            <w14:solidFill>
              <w14:schemeClr w14:val="tx1"/>
            </w14:solidFill>
          </w14:textFill>
        </w:rPr>
        <w:t>规定的除“节能（非强制类）、环境标志产品价格扣除”及“小型、微型企业产品等价格扣除”外的其他价格扣除优惠，则</w:t>
      </w:r>
      <w:r>
        <w:rPr>
          <w:rFonts w:hint="eastAsia" w:ascii="宋体" w:hAnsi="宋体" w:cs="宋体"/>
          <w:color w:val="000000" w:themeColor="text1"/>
          <w:sz w:val="24"/>
          <w:szCs w:val="24"/>
          <w:highlight w:val="none"/>
          <w:lang w:eastAsia="zh-CN"/>
          <w14:textFill>
            <w14:solidFill>
              <w14:schemeClr w14:val="tx1"/>
            </w14:solidFill>
          </w14:textFill>
        </w:rPr>
        <w:t>供应商</w:t>
      </w:r>
      <w:r>
        <w:rPr>
          <w:rFonts w:ascii="宋体" w:hAnsi="宋体" w:eastAsia="宋体" w:cs="宋体"/>
          <w:color w:val="000000" w:themeColor="text1"/>
          <w:sz w:val="24"/>
          <w:szCs w:val="24"/>
          <w:highlight w:val="none"/>
          <w14:textFill>
            <w14:solidFill>
              <w14:schemeClr w14:val="tx1"/>
            </w14:solidFill>
          </w14:textFill>
        </w:rPr>
        <w:t>应按照</w:t>
      </w:r>
      <w:r>
        <w:rPr>
          <w:rFonts w:hint="eastAsia" w:ascii="宋体" w:hAnsi="宋体" w:cs="宋体"/>
          <w:color w:val="000000" w:themeColor="text1"/>
          <w:sz w:val="24"/>
          <w:szCs w:val="24"/>
          <w:highlight w:val="none"/>
          <w:lang w:eastAsia="zh-CN"/>
          <w14:textFill>
            <w14:solidFill>
              <w14:schemeClr w14:val="tx1"/>
            </w14:solidFill>
          </w14:textFill>
        </w:rPr>
        <w:t>采购文件</w:t>
      </w:r>
      <w:r>
        <w:rPr>
          <w:rFonts w:ascii="宋体" w:hAnsi="宋体" w:eastAsia="宋体" w:cs="宋体"/>
          <w:color w:val="000000" w:themeColor="text1"/>
          <w:sz w:val="24"/>
          <w:szCs w:val="24"/>
          <w:highlight w:val="none"/>
          <w14:textFill>
            <w14:solidFill>
              <w14:schemeClr w14:val="tx1"/>
            </w14:solidFill>
          </w14:textFill>
        </w:rPr>
        <w:t>要求提供相应证明材料。</w:t>
      </w:r>
    </w:p>
    <w:p w14:paraId="6AF5D6F7">
      <w:pPr>
        <w:spacing w:line="360" w:lineRule="auto"/>
        <w:rPr>
          <w:rFonts w:hint="eastAsia" w:ascii="宋体" w:hAnsi="宋体" w:eastAsia="宋体" w:cs="宋体"/>
          <w:color w:val="000000" w:themeColor="text1"/>
          <w:kern w:val="0"/>
          <w:sz w:val="24"/>
          <w:szCs w:val="24"/>
          <w:highlight w:val="none"/>
          <w:lang w:eastAsia="zh-CN"/>
          <w14:textFill>
            <w14:solidFill>
              <w14:schemeClr w14:val="tx1"/>
            </w14:solidFill>
          </w14:textFill>
        </w:rPr>
      </w:pPr>
    </w:p>
    <w:p w14:paraId="4553C844">
      <w:pPr>
        <w:spacing w:line="360" w:lineRule="auto"/>
        <w:rPr>
          <w:rFonts w:hint="eastAsia" w:ascii="宋体" w:hAnsi="宋体" w:eastAsia="宋体" w:cs="宋体"/>
          <w:color w:val="000000" w:themeColor="text1"/>
          <w:kern w:val="0"/>
          <w:sz w:val="24"/>
          <w:szCs w:val="24"/>
          <w:highlight w:val="none"/>
          <w:lang w:eastAsia="zh-CN"/>
          <w14:textFill>
            <w14:solidFill>
              <w14:schemeClr w14:val="tx1"/>
            </w14:solidFill>
          </w14:textFill>
        </w:rPr>
      </w:pPr>
    </w:p>
    <w:p w14:paraId="78069639">
      <w:pPr>
        <w:spacing w:line="360" w:lineRule="auto"/>
        <w:rPr>
          <w:rFonts w:hint="eastAsia" w:ascii="宋体" w:hAnsi="宋体" w:eastAsia="宋体" w:cs="宋体"/>
          <w:color w:val="000000" w:themeColor="text1"/>
          <w:kern w:val="0"/>
          <w:sz w:val="24"/>
          <w:szCs w:val="24"/>
          <w:highlight w:val="none"/>
          <w:lang w:eastAsia="zh-CN"/>
          <w14:textFill>
            <w14:solidFill>
              <w14:schemeClr w14:val="tx1"/>
            </w14:solidFill>
          </w14:textFill>
        </w:rPr>
      </w:pPr>
    </w:p>
    <w:p w14:paraId="144F6603">
      <w:pPr>
        <w:spacing w:line="360" w:lineRule="auto"/>
        <w:rPr>
          <w:rFonts w:hint="eastAsia" w:ascii="宋体" w:hAnsi="宋体" w:eastAsia="宋体" w:cs="宋体"/>
          <w:color w:val="000000" w:themeColor="text1"/>
          <w:kern w:val="0"/>
          <w:sz w:val="24"/>
          <w:szCs w:val="24"/>
          <w:highlight w:val="none"/>
          <w:lang w:eastAsia="zh-CN"/>
          <w14:textFill>
            <w14:solidFill>
              <w14:schemeClr w14:val="tx1"/>
            </w14:solidFill>
          </w14:textFill>
        </w:rPr>
      </w:pPr>
    </w:p>
    <w:p w14:paraId="39727B39">
      <w:pPr>
        <w:spacing w:line="360" w:lineRule="auto"/>
        <w:rPr>
          <w:rFonts w:hint="eastAsia" w:ascii="宋体" w:hAnsi="宋体" w:eastAsia="宋体" w:cs="宋体"/>
          <w:color w:val="000000" w:themeColor="text1"/>
          <w:kern w:val="0"/>
          <w:sz w:val="24"/>
          <w:szCs w:val="24"/>
          <w:highlight w:val="none"/>
          <w:lang w:eastAsia="zh-CN"/>
          <w14:textFill>
            <w14:solidFill>
              <w14:schemeClr w14:val="tx1"/>
            </w14:solidFill>
          </w14:textFill>
        </w:rPr>
      </w:pPr>
    </w:p>
    <w:p w14:paraId="536FE285">
      <w:pPr>
        <w:tabs>
          <w:tab w:val="left" w:pos="576"/>
        </w:tabs>
        <w:autoSpaceDE w:val="0"/>
        <w:autoSpaceDN w:val="0"/>
        <w:adjustRightInd w:val="0"/>
        <w:spacing w:before="0" w:after="0" w:line="360" w:lineRule="auto"/>
        <w:ind w:firstLine="2520" w:firstLineChars="700"/>
        <w:jc w:val="left"/>
        <w:rPr>
          <w:rFonts w:hint="eastAsia" w:ascii="宋体" w:hAnsi="宋体" w:eastAsia="宋体" w:cs="宋体"/>
          <w:color w:val="000000" w:themeColor="text1"/>
          <w:sz w:val="36"/>
          <w:szCs w:val="36"/>
          <w:highlight w:val="none"/>
          <w14:textFill>
            <w14:solidFill>
              <w14:schemeClr w14:val="tx1"/>
            </w14:solidFill>
          </w14:textFill>
        </w:rPr>
      </w:pPr>
    </w:p>
    <w:p w14:paraId="4BA509A1">
      <w:pPr>
        <w:tabs>
          <w:tab w:val="left" w:pos="576"/>
        </w:tabs>
        <w:autoSpaceDE w:val="0"/>
        <w:autoSpaceDN w:val="0"/>
        <w:adjustRightInd w:val="0"/>
        <w:spacing w:before="0" w:after="0" w:line="360" w:lineRule="auto"/>
        <w:ind w:firstLine="2520" w:firstLineChars="700"/>
        <w:jc w:val="left"/>
        <w:rPr>
          <w:rFonts w:hint="eastAsia" w:ascii="宋体" w:hAnsi="宋体" w:eastAsia="宋体" w:cs="宋体"/>
          <w:color w:val="000000" w:themeColor="text1"/>
          <w:sz w:val="36"/>
          <w:szCs w:val="36"/>
          <w:highlight w:val="none"/>
          <w14:textFill>
            <w14:solidFill>
              <w14:schemeClr w14:val="tx1"/>
            </w14:solidFill>
          </w14:textFill>
        </w:rPr>
      </w:pPr>
    </w:p>
    <w:p w14:paraId="716769CC">
      <w:pPr>
        <w:tabs>
          <w:tab w:val="left" w:pos="576"/>
        </w:tabs>
        <w:autoSpaceDE w:val="0"/>
        <w:autoSpaceDN w:val="0"/>
        <w:adjustRightInd w:val="0"/>
        <w:spacing w:before="0" w:after="0" w:line="360" w:lineRule="auto"/>
        <w:ind w:firstLine="2520" w:firstLineChars="700"/>
        <w:jc w:val="left"/>
        <w:rPr>
          <w:rFonts w:hint="eastAsia" w:ascii="宋体" w:hAnsi="宋体" w:eastAsia="宋体" w:cs="宋体"/>
          <w:color w:val="000000" w:themeColor="text1"/>
          <w:sz w:val="36"/>
          <w:szCs w:val="36"/>
          <w:highlight w:val="none"/>
          <w14:textFill>
            <w14:solidFill>
              <w14:schemeClr w14:val="tx1"/>
            </w14:solidFill>
          </w14:textFill>
        </w:rPr>
      </w:pPr>
    </w:p>
    <w:p w14:paraId="4C4062DD">
      <w:pPr>
        <w:tabs>
          <w:tab w:val="left" w:pos="576"/>
        </w:tabs>
        <w:autoSpaceDE w:val="0"/>
        <w:autoSpaceDN w:val="0"/>
        <w:adjustRightInd w:val="0"/>
        <w:spacing w:before="0" w:after="0" w:line="360" w:lineRule="auto"/>
        <w:ind w:firstLine="2520" w:firstLineChars="700"/>
        <w:jc w:val="left"/>
        <w:rPr>
          <w:rFonts w:hint="eastAsia" w:ascii="宋体" w:hAnsi="宋体" w:eastAsia="宋体" w:cs="宋体"/>
          <w:color w:val="000000" w:themeColor="text1"/>
          <w:sz w:val="36"/>
          <w:szCs w:val="36"/>
          <w:highlight w:val="none"/>
          <w14:textFill>
            <w14:solidFill>
              <w14:schemeClr w14:val="tx1"/>
            </w14:solidFill>
          </w14:textFill>
        </w:rPr>
      </w:pPr>
    </w:p>
    <w:p w14:paraId="12F00C13">
      <w:pPr>
        <w:tabs>
          <w:tab w:val="left" w:pos="576"/>
        </w:tabs>
        <w:autoSpaceDE w:val="0"/>
        <w:autoSpaceDN w:val="0"/>
        <w:adjustRightInd w:val="0"/>
        <w:spacing w:before="0" w:after="0" w:line="360" w:lineRule="auto"/>
        <w:ind w:firstLine="2520" w:firstLineChars="700"/>
        <w:jc w:val="left"/>
        <w:rPr>
          <w:rFonts w:hint="eastAsia" w:ascii="宋体" w:hAnsi="宋体" w:eastAsia="宋体" w:cs="宋体"/>
          <w:color w:val="000000" w:themeColor="text1"/>
          <w:sz w:val="36"/>
          <w:szCs w:val="36"/>
          <w:highlight w:val="none"/>
          <w14:textFill>
            <w14:solidFill>
              <w14:schemeClr w14:val="tx1"/>
            </w14:solidFill>
          </w14:textFill>
        </w:rPr>
      </w:pPr>
    </w:p>
    <w:p w14:paraId="4940A27F">
      <w:pPr>
        <w:tabs>
          <w:tab w:val="left" w:pos="576"/>
        </w:tabs>
        <w:autoSpaceDE w:val="0"/>
        <w:autoSpaceDN w:val="0"/>
        <w:adjustRightInd w:val="0"/>
        <w:spacing w:before="0" w:after="0" w:line="360" w:lineRule="auto"/>
        <w:ind w:firstLine="2520" w:firstLineChars="700"/>
        <w:jc w:val="left"/>
        <w:rPr>
          <w:rFonts w:hint="eastAsia" w:ascii="宋体" w:hAnsi="宋体" w:eastAsia="宋体" w:cs="宋体"/>
          <w:color w:val="000000" w:themeColor="text1"/>
          <w:sz w:val="36"/>
          <w:szCs w:val="36"/>
          <w:highlight w:val="none"/>
          <w14:textFill>
            <w14:solidFill>
              <w14:schemeClr w14:val="tx1"/>
            </w14:solidFill>
          </w14:textFill>
        </w:rPr>
      </w:pPr>
    </w:p>
    <w:p w14:paraId="7CD3BD57">
      <w:pPr>
        <w:tabs>
          <w:tab w:val="left" w:pos="576"/>
        </w:tabs>
        <w:autoSpaceDE w:val="0"/>
        <w:autoSpaceDN w:val="0"/>
        <w:adjustRightInd w:val="0"/>
        <w:spacing w:before="0" w:after="0" w:line="360" w:lineRule="auto"/>
        <w:ind w:firstLine="2520" w:firstLineChars="700"/>
        <w:jc w:val="left"/>
        <w:rPr>
          <w:rFonts w:hint="eastAsia" w:ascii="宋体" w:hAnsi="宋体" w:eastAsia="宋体" w:cs="宋体"/>
          <w:color w:val="000000" w:themeColor="text1"/>
          <w:sz w:val="36"/>
          <w:szCs w:val="36"/>
          <w:highlight w:val="none"/>
          <w14:textFill>
            <w14:solidFill>
              <w14:schemeClr w14:val="tx1"/>
            </w14:solidFill>
          </w14:textFill>
        </w:rPr>
      </w:pPr>
    </w:p>
    <w:p w14:paraId="1C7E75FC">
      <w:pPr>
        <w:tabs>
          <w:tab w:val="left" w:pos="576"/>
        </w:tabs>
        <w:autoSpaceDE w:val="0"/>
        <w:autoSpaceDN w:val="0"/>
        <w:adjustRightInd w:val="0"/>
        <w:spacing w:before="0" w:after="0" w:line="360" w:lineRule="auto"/>
        <w:ind w:firstLine="2520" w:firstLineChars="700"/>
        <w:jc w:val="left"/>
        <w:rPr>
          <w:rFonts w:hint="eastAsia" w:ascii="宋体" w:hAnsi="宋体" w:eastAsia="宋体" w:cs="宋体"/>
          <w:color w:val="000000" w:themeColor="text1"/>
          <w:sz w:val="36"/>
          <w:szCs w:val="36"/>
          <w:highlight w:val="none"/>
          <w14:textFill>
            <w14:solidFill>
              <w14:schemeClr w14:val="tx1"/>
            </w14:solidFill>
          </w14:textFill>
        </w:rPr>
      </w:pPr>
    </w:p>
    <w:p w14:paraId="5A88CCB7">
      <w:pPr>
        <w:tabs>
          <w:tab w:val="left" w:pos="576"/>
        </w:tabs>
        <w:autoSpaceDE w:val="0"/>
        <w:autoSpaceDN w:val="0"/>
        <w:adjustRightInd w:val="0"/>
        <w:spacing w:before="0" w:after="0" w:line="360" w:lineRule="auto"/>
        <w:ind w:firstLine="2520" w:firstLineChars="700"/>
        <w:jc w:val="left"/>
        <w:rPr>
          <w:rFonts w:hint="eastAsia" w:ascii="宋体" w:hAnsi="宋体" w:eastAsia="宋体" w:cs="宋体"/>
          <w:color w:val="000000" w:themeColor="text1"/>
          <w:sz w:val="36"/>
          <w:szCs w:val="36"/>
          <w:highlight w:val="none"/>
          <w14:textFill>
            <w14:solidFill>
              <w14:schemeClr w14:val="tx1"/>
            </w14:solidFill>
          </w14:textFill>
        </w:rPr>
      </w:pPr>
    </w:p>
    <w:p w14:paraId="6E18DCC1">
      <w:pPr>
        <w:tabs>
          <w:tab w:val="left" w:pos="576"/>
        </w:tabs>
        <w:autoSpaceDE w:val="0"/>
        <w:autoSpaceDN w:val="0"/>
        <w:adjustRightInd w:val="0"/>
        <w:spacing w:before="0" w:after="0" w:line="360" w:lineRule="auto"/>
        <w:ind w:firstLine="2520" w:firstLineChars="700"/>
        <w:jc w:val="left"/>
        <w:rPr>
          <w:rFonts w:hint="eastAsia" w:ascii="宋体" w:hAnsi="宋体" w:eastAsia="宋体" w:cs="宋体"/>
          <w:color w:val="000000" w:themeColor="text1"/>
          <w:sz w:val="36"/>
          <w:szCs w:val="36"/>
          <w:highlight w:val="none"/>
          <w14:textFill>
            <w14:solidFill>
              <w14:schemeClr w14:val="tx1"/>
            </w14:solidFill>
          </w14:textFill>
        </w:rPr>
      </w:pPr>
    </w:p>
    <w:p w14:paraId="1336A369">
      <w:pPr>
        <w:tabs>
          <w:tab w:val="left" w:pos="576"/>
        </w:tabs>
        <w:autoSpaceDE w:val="0"/>
        <w:autoSpaceDN w:val="0"/>
        <w:adjustRightInd w:val="0"/>
        <w:spacing w:before="0" w:after="0" w:line="360" w:lineRule="auto"/>
        <w:ind w:firstLine="2520" w:firstLineChars="700"/>
        <w:jc w:val="left"/>
        <w:rPr>
          <w:rFonts w:hint="eastAsia" w:ascii="宋体" w:hAnsi="宋体" w:eastAsia="宋体" w:cs="宋体"/>
          <w:color w:val="000000" w:themeColor="text1"/>
          <w:sz w:val="36"/>
          <w:szCs w:val="36"/>
          <w:highlight w:val="none"/>
          <w14:textFill>
            <w14:solidFill>
              <w14:schemeClr w14:val="tx1"/>
            </w14:solidFill>
          </w14:textFill>
        </w:rPr>
      </w:pPr>
    </w:p>
    <w:p w14:paraId="5FB09CB7">
      <w:pPr>
        <w:tabs>
          <w:tab w:val="left" w:pos="576"/>
        </w:tabs>
        <w:autoSpaceDE w:val="0"/>
        <w:autoSpaceDN w:val="0"/>
        <w:adjustRightInd w:val="0"/>
        <w:spacing w:before="0" w:after="0" w:line="360" w:lineRule="auto"/>
        <w:ind w:firstLine="2520" w:firstLineChars="700"/>
        <w:jc w:val="left"/>
        <w:rPr>
          <w:rFonts w:hint="eastAsia" w:ascii="宋体" w:hAnsi="宋体" w:eastAsia="宋体" w:cs="宋体"/>
          <w:color w:val="000000" w:themeColor="text1"/>
          <w:sz w:val="36"/>
          <w:szCs w:val="36"/>
          <w:highlight w:val="none"/>
          <w14:textFill>
            <w14:solidFill>
              <w14:schemeClr w14:val="tx1"/>
            </w14:solidFill>
          </w14:textFill>
        </w:rPr>
      </w:pPr>
    </w:p>
    <w:p w14:paraId="07C7840D">
      <w:pPr>
        <w:tabs>
          <w:tab w:val="left" w:pos="576"/>
        </w:tabs>
        <w:autoSpaceDE w:val="0"/>
        <w:autoSpaceDN w:val="0"/>
        <w:adjustRightInd w:val="0"/>
        <w:spacing w:before="0" w:after="0" w:line="360" w:lineRule="auto"/>
        <w:ind w:firstLine="2520" w:firstLineChars="700"/>
        <w:jc w:val="left"/>
        <w:rPr>
          <w:rFonts w:hint="eastAsia" w:ascii="宋体" w:hAnsi="宋体" w:eastAsia="宋体" w:cs="宋体"/>
          <w:color w:val="000000" w:themeColor="text1"/>
          <w:sz w:val="36"/>
          <w:szCs w:val="36"/>
          <w:highlight w:val="none"/>
          <w14:textFill>
            <w14:solidFill>
              <w14:schemeClr w14:val="tx1"/>
            </w14:solidFill>
          </w14:textFill>
        </w:rPr>
      </w:pPr>
    </w:p>
    <w:p w14:paraId="6F0B14EA">
      <w:pPr>
        <w:tabs>
          <w:tab w:val="left" w:pos="576"/>
        </w:tabs>
        <w:autoSpaceDE w:val="0"/>
        <w:autoSpaceDN w:val="0"/>
        <w:adjustRightInd w:val="0"/>
        <w:spacing w:before="0" w:after="0" w:line="360" w:lineRule="auto"/>
        <w:ind w:firstLine="2520" w:firstLineChars="700"/>
        <w:jc w:val="left"/>
        <w:rPr>
          <w:rFonts w:hint="eastAsia" w:ascii="宋体" w:hAnsi="宋体" w:eastAsia="宋体" w:cs="宋体"/>
          <w:color w:val="000000" w:themeColor="text1"/>
          <w:sz w:val="36"/>
          <w:szCs w:val="36"/>
          <w:highlight w:val="none"/>
          <w14:textFill>
            <w14:solidFill>
              <w14:schemeClr w14:val="tx1"/>
            </w14:solidFill>
          </w14:textFill>
        </w:rPr>
      </w:pPr>
    </w:p>
    <w:p w14:paraId="3578E4B8">
      <w:pPr>
        <w:tabs>
          <w:tab w:val="left" w:pos="576"/>
        </w:tabs>
        <w:autoSpaceDE w:val="0"/>
        <w:autoSpaceDN w:val="0"/>
        <w:adjustRightInd w:val="0"/>
        <w:spacing w:before="0" w:after="0" w:line="360" w:lineRule="auto"/>
        <w:ind w:firstLine="2520" w:firstLineChars="700"/>
        <w:jc w:val="left"/>
        <w:rPr>
          <w:rFonts w:hint="eastAsia" w:ascii="宋体" w:hAnsi="宋体" w:eastAsia="宋体" w:cs="宋体"/>
          <w:color w:val="000000" w:themeColor="text1"/>
          <w:sz w:val="36"/>
          <w:szCs w:val="36"/>
          <w:highlight w:val="none"/>
          <w14:textFill>
            <w14:solidFill>
              <w14:schemeClr w14:val="tx1"/>
            </w14:solidFill>
          </w14:textFill>
        </w:rPr>
      </w:pPr>
    </w:p>
    <w:p w14:paraId="2D22A1C8">
      <w:pPr>
        <w:tabs>
          <w:tab w:val="left" w:pos="576"/>
        </w:tabs>
        <w:autoSpaceDE w:val="0"/>
        <w:autoSpaceDN w:val="0"/>
        <w:adjustRightInd w:val="0"/>
        <w:spacing w:before="0" w:after="0" w:line="360" w:lineRule="auto"/>
        <w:ind w:firstLine="2520" w:firstLineChars="700"/>
        <w:jc w:val="left"/>
        <w:rPr>
          <w:rFonts w:hint="eastAsia" w:ascii="宋体" w:hAnsi="宋体" w:eastAsia="宋体" w:cs="宋体"/>
          <w:color w:val="000000" w:themeColor="text1"/>
          <w:sz w:val="36"/>
          <w:szCs w:val="36"/>
          <w:highlight w:val="none"/>
          <w14:textFill>
            <w14:solidFill>
              <w14:schemeClr w14:val="tx1"/>
            </w14:solidFill>
          </w14:textFill>
        </w:rPr>
      </w:pPr>
      <w:r>
        <w:rPr>
          <w:rFonts w:hint="eastAsia" w:ascii="宋体" w:hAnsi="宋体" w:eastAsia="宋体" w:cs="宋体"/>
          <w:color w:val="000000" w:themeColor="text1"/>
          <w:sz w:val="36"/>
          <w:szCs w:val="36"/>
          <w:highlight w:val="none"/>
          <w14:textFill>
            <w14:solidFill>
              <w14:schemeClr w14:val="tx1"/>
            </w14:solidFill>
          </w14:textFill>
        </w:rPr>
        <w:t>联合体协议书</w:t>
      </w:r>
      <w:r>
        <w:rPr>
          <w:rFonts w:hint="eastAsia" w:ascii="宋体" w:hAnsi="宋体" w:eastAsia="宋体" w:cs="宋体"/>
          <w:color w:val="000000" w:themeColor="text1"/>
          <w:sz w:val="36"/>
          <w:szCs w:val="36"/>
          <w:highlight w:val="none"/>
          <w:lang w:eastAsia="zh-CN"/>
          <w14:textFill>
            <w14:solidFill>
              <w14:schemeClr w14:val="tx1"/>
            </w14:solidFill>
          </w14:textFill>
        </w:rPr>
        <w:t>（</w:t>
      </w:r>
      <w:r>
        <w:rPr>
          <w:rFonts w:hint="eastAsia" w:ascii="宋体" w:hAnsi="宋体" w:eastAsia="宋体" w:cs="宋体"/>
          <w:color w:val="000000" w:themeColor="text1"/>
          <w:sz w:val="36"/>
          <w:szCs w:val="36"/>
          <w:highlight w:val="none"/>
          <w:lang w:val="en-US" w:eastAsia="zh-CN"/>
          <w14:textFill>
            <w14:solidFill>
              <w14:schemeClr w14:val="tx1"/>
            </w14:solidFill>
          </w14:textFill>
        </w:rPr>
        <w:t>若有）</w:t>
      </w:r>
    </w:p>
    <w:p w14:paraId="57F495AF">
      <w:pPr>
        <w:autoSpaceDE w:val="0"/>
        <w:autoSpaceDN w:val="0"/>
        <w:adjustRightInd w:val="0"/>
        <w:spacing w:line="360" w:lineRule="auto"/>
        <w:ind w:firstLine="600" w:firstLineChars="25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u w:val="non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（所有成员单位名称）自愿组成</w:t>
      </w:r>
      <w:r>
        <w:rPr>
          <w:rFonts w:hint="eastAsia" w:ascii="宋体" w:hAnsi="宋体" w:eastAsia="宋体" w:cs="宋体"/>
          <w:color w:val="000000" w:themeColor="text1"/>
          <w:sz w:val="24"/>
          <w:szCs w:val="24"/>
          <w:highlight w:val="none"/>
          <w:u w:val="none"/>
          <w14:textFill>
            <w14:solidFill>
              <w14:schemeClr w14:val="tx1"/>
            </w14:solidFill>
          </w14:textFill>
        </w:rPr>
        <w:t xml:space="preserve">       （联合体名称）</w:t>
      </w:r>
      <w:r>
        <w:rPr>
          <w:rFonts w:hint="eastAsia" w:ascii="宋体" w:hAnsi="宋体" w:eastAsia="宋体" w:cs="宋体"/>
          <w:color w:val="000000" w:themeColor="text1"/>
          <w:sz w:val="24"/>
          <w:szCs w:val="24"/>
          <w:highlight w:val="none"/>
          <w14:textFill>
            <w14:solidFill>
              <w14:schemeClr w14:val="tx1"/>
            </w14:solidFill>
          </w14:textFill>
        </w:rPr>
        <w:t>联合体，共同参加</w:t>
      </w:r>
      <w:r>
        <w:rPr>
          <w:rFonts w:hint="eastAsia" w:ascii="宋体" w:hAnsi="宋体" w:eastAsia="宋体" w:cs="宋体"/>
          <w:color w:val="000000" w:themeColor="text1"/>
          <w:sz w:val="24"/>
          <w:szCs w:val="24"/>
          <w:highlight w:val="none"/>
          <w:u w:val="none"/>
          <w14:textFill>
            <w14:solidFill>
              <w14:schemeClr w14:val="tx1"/>
            </w14:solidFill>
          </w14:textFill>
        </w:rPr>
        <w:t xml:space="preserve">                 </w:t>
      </w:r>
      <w:r>
        <w:rPr>
          <w:rFonts w:hint="eastAsia" w:ascii="宋体" w:hAnsi="宋体" w:eastAsia="宋体" w:cs="宋体"/>
          <w:color w:val="000000" w:themeColor="text1"/>
          <w:sz w:val="24"/>
          <w:szCs w:val="24"/>
          <w:highlight w:val="none"/>
          <w:u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（项目名称）项目</w:t>
      </w:r>
      <w:r>
        <w:rPr>
          <w:rFonts w:hint="eastAsia" w:ascii="宋体" w:hAnsi="宋体" w:eastAsia="宋体" w:cs="宋体"/>
          <w:color w:val="000000" w:themeColor="text1"/>
          <w:sz w:val="24"/>
          <w:szCs w:val="24"/>
          <w:highlight w:val="none"/>
          <w:lang w:val="en-US" w:eastAsia="zh-CN"/>
          <w14:textFill>
            <w14:solidFill>
              <w14:schemeClr w14:val="tx1"/>
            </w14:solidFill>
          </w14:textFill>
        </w:rPr>
        <w:t>报价</w:t>
      </w:r>
      <w:r>
        <w:rPr>
          <w:rFonts w:hint="eastAsia" w:ascii="宋体" w:hAnsi="宋体" w:eastAsia="宋体" w:cs="宋体"/>
          <w:color w:val="000000" w:themeColor="text1"/>
          <w:sz w:val="24"/>
          <w:szCs w:val="24"/>
          <w:highlight w:val="none"/>
          <w14:textFill>
            <w14:solidFill>
              <w14:schemeClr w14:val="tx1"/>
            </w14:solidFill>
          </w14:textFill>
        </w:rPr>
        <w:t>。现就联合体</w:t>
      </w:r>
      <w:r>
        <w:rPr>
          <w:rFonts w:hint="eastAsia" w:ascii="宋体" w:hAnsi="宋体" w:eastAsia="宋体" w:cs="宋体"/>
          <w:color w:val="000000" w:themeColor="text1"/>
          <w:sz w:val="24"/>
          <w:szCs w:val="24"/>
          <w:highlight w:val="none"/>
          <w:lang w:val="en-US" w:eastAsia="zh-CN"/>
          <w14:textFill>
            <w14:solidFill>
              <w14:schemeClr w14:val="tx1"/>
            </w14:solidFill>
          </w14:textFill>
        </w:rPr>
        <w:t>报价</w:t>
      </w:r>
      <w:r>
        <w:rPr>
          <w:rFonts w:hint="eastAsia" w:ascii="宋体" w:hAnsi="宋体" w:eastAsia="宋体" w:cs="宋体"/>
          <w:color w:val="000000" w:themeColor="text1"/>
          <w:sz w:val="24"/>
          <w:szCs w:val="24"/>
          <w:highlight w:val="none"/>
          <w14:textFill>
            <w14:solidFill>
              <w14:schemeClr w14:val="tx1"/>
            </w14:solidFill>
          </w14:textFill>
        </w:rPr>
        <w:t>事宜订立如下协议。</w:t>
      </w:r>
    </w:p>
    <w:p w14:paraId="4BBAE7A6">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w:t>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（某成员单位名称）为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（联合体名称）</w:t>
      </w:r>
      <w:r>
        <w:rPr>
          <w:rFonts w:hint="eastAsia" w:ascii="宋体" w:hAnsi="宋体" w:eastAsia="宋体" w:cs="宋体"/>
          <w:color w:val="000000" w:themeColor="text1"/>
          <w:sz w:val="24"/>
          <w:szCs w:val="24"/>
          <w:highlight w:val="none"/>
          <w14:textFill>
            <w14:solidFill>
              <w14:schemeClr w14:val="tx1"/>
            </w14:solidFill>
          </w14:textFill>
        </w:rPr>
        <w:t>联合体牵头人。</w:t>
      </w:r>
    </w:p>
    <w:p w14:paraId="0069A02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2.联合体各成员授权牵头人代表联合体参加</w:t>
      </w:r>
      <w:r>
        <w:rPr>
          <w:rFonts w:hint="eastAsia" w:ascii="宋体" w:hAnsi="宋体" w:eastAsia="宋体" w:cs="宋体"/>
          <w:color w:val="000000" w:themeColor="text1"/>
          <w:sz w:val="24"/>
          <w:szCs w:val="24"/>
          <w:highlight w:val="none"/>
          <w:lang w:val="en-US" w:eastAsia="zh-CN"/>
          <w14:textFill>
            <w14:solidFill>
              <w14:schemeClr w14:val="tx1"/>
            </w14:solidFill>
          </w14:textFill>
        </w:rPr>
        <w:t>报价</w:t>
      </w:r>
      <w:r>
        <w:rPr>
          <w:rFonts w:hint="eastAsia" w:ascii="宋体" w:hAnsi="宋体" w:eastAsia="宋体" w:cs="宋体"/>
          <w:color w:val="000000" w:themeColor="text1"/>
          <w:sz w:val="24"/>
          <w:szCs w:val="24"/>
          <w:highlight w:val="none"/>
          <w14:textFill>
            <w14:solidFill>
              <w14:schemeClr w14:val="tx1"/>
            </w14:solidFill>
          </w14:textFill>
        </w:rPr>
        <w:t>活动，签署文件，提交和接收相关的资料、信息及指示，进行合同谈判活动，负责合同实施阶段的组织和协调工作，以及处理与本项目有关的一切事宜。</w:t>
      </w:r>
    </w:p>
    <w:p w14:paraId="6AA4675D">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3.联合体牵头人在本项目中签署的一切文件和处理的一切事宜，联合体各成员均予以承认。联合体各成员将严格按照</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14:textFill>
            <w14:solidFill>
              <w14:schemeClr w14:val="tx1"/>
            </w14:solidFill>
          </w14:textFill>
        </w:rPr>
        <w:t>文件、</w:t>
      </w:r>
      <w:r>
        <w:rPr>
          <w:rFonts w:hint="eastAsia" w:ascii="宋体" w:hAnsi="宋体" w:cs="宋体"/>
          <w:color w:val="000000" w:themeColor="text1"/>
          <w:sz w:val="24"/>
          <w:szCs w:val="24"/>
          <w:highlight w:val="none"/>
          <w:lang w:val="en-US" w:eastAsia="zh-CN"/>
          <w14:textFill>
            <w14:solidFill>
              <w14:schemeClr w14:val="tx1"/>
            </w14:solidFill>
          </w14:textFill>
        </w:rPr>
        <w:t>响应文件</w:t>
      </w:r>
      <w:r>
        <w:rPr>
          <w:rFonts w:hint="eastAsia" w:ascii="宋体" w:hAnsi="宋体" w:eastAsia="宋体" w:cs="宋体"/>
          <w:color w:val="000000" w:themeColor="text1"/>
          <w:sz w:val="24"/>
          <w:szCs w:val="24"/>
          <w:highlight w:val="none"/>
          <w14:textFill>
            <w14:solidFill>
              <w14:schemeClr w14:val="tx1"/>
            </w14:solidFill>
          </w14:textFill>
        </w:rPr>
        <w:t>和合同的要求全面履行义务，并向</w:t>
      </w:r>
      <w:r>
        <w:rPr>
          <w:rFonts w:hint="eastAsia" w:ascii="宋体" w:hAnsi="宋体" w:eastAsia="宋体" w:cs="宋体"/>
          <w:color w:val="000000" w:themeColor="text1"/>
          <w:sz w:val="24"/>
          <w:szCs w:val="24"/>
          <w:highlight w:val="none"/>
          <w:lang w:eastAsia="zh-CN"/>
          <w14:textFill>
            <w14:solidFill>
              <w14:schemeClr w14:val="tx1"/>
            </w14:solidFill>
          </w14:textFill>
        </w:rPr>
        <w:t>采购</w:t>
      </w:r>
      <w:r>
        <w:rPr>
          <w:rFonts w:hint="eastAsia" w:ascii="宋体" w:hAnsi="宋体" w:eastAsia="宋体" w:cs="宋体"/>
          <w:color w:val="000000" w:themeColor="text1"/>
          <w:sz w:val="24"/>
          <w:szCs w:val="24"/>
          <w:highlight w:val="none"/>
          <w:lang w:val="en-US" w:eastAsia="zh-CN"/>
          <w14:textFill>
            <w14:solidFill>
              <w14:schemeClr w14:val="tx1"/>
            </w14:solidFill>
          </w14:textFill>
        </w:rPr>
        <w:t>人</w:t>
      </w:r>
      <w:r>
        <w:rPr>
          <w:rFonts w:hint="eastAsia" w:ascii="宋体" w:hAnsi="宋体" w:eastAsia="宋体" w:cs="宋体"/>
          <w:color w:val="000000" w:themeColor="text1"/>
          <w:sz w:val="24"/>
          <w:szCs w:val="24"/>
          <w:highlight w:val="none"/>
          <w14:textFill>
            <w14:solidFill>
              <w14:schemeClr w14:val="tx1"/>
            </w14:solidFill>
          </w14:textFill>
        </w:rPr>
        <w:t>承担连带责任。</w:t>
      </w:r>
    </w:p>
    <w:p w14:paraId="1F15F589">
      <w:pPr>
        <w:spacing w:line="360" w:lineRule="auto"/>
        <w:ind w:firstLine="480" w:firstLineChars="2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 联合体各成员单位内部的职责分工如下:</w:t>
      </w:r>
    </w:p>
    <w:p w14:paraId="1294626D">
      <w:pPr>
        <w:spacing w:line="360" w:lineRule="auto"/>
        <w:ind w:left="174" w:leftChars="83" w:firstLine="240" w:firstLineChars="1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(1)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4CA3CA1">
      <w:pPr>
        <w:spacing w:line="360" w:lineRule="auto"/>
        <w:ind w:left="174" w:leftChars="83" w:firstLine="240" w:firstLineChars="1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4CE10403">
      <w:pPr>
        <w:spacing w:line="360" w:lineRule="auto"/>
        <w:ind w:left="174" w:leftChars="83" w:firstLine="240" w:firstLineChars="100"/>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(3) </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w:t>
      </w:r>
    </w:p>
    <w:p w14:paraId="047C5518">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5.本协议书自所有成员单位法定代表人（单位负责人）或其委托代理人签字，并盖单位章之日起生效，合同履行完毕后自动失效。</w:t>
      </w:r>
    </w:p>
    <w:p w14:paraId="7CE98FDC">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6.本协议书一式【】份，联合体成员和</w:t>
      </w:r>
      <w:r>
        <w:rPr>
          <w:rFonts w:hint="eastAsia" w:ascii="宋体" w:hAnsi="宋体" w:eastAsia="宋体" w:cs="宋体"/>
          <w:color w:val="000000" w:themeColor="text1"/>
          <w:sz w:val="24"/>
          <w:szCs w:val="24"/>
          <w:highlight w:val="none"/>
          <w:lang w:eastAsia="zh-CN"/>
          <w14:textFill>
            <w14:solidFill>
              <w14:schemeClr w14:val="tx1"/>
            </w14:solidFill>
          </w14:textFill>
        </w:rPr>
        <w:t>采购</w:t>
      </w:r>
      <w:r>
        <w:rPr>
          <w:rFonts w:hint="eastAsia" w:ascii="宋体" w:hAnsi="宋体" w:eastAsia="宋体" w:cs="宋体"/>
          <w:color w:val="000000" w:themeColor="text1"/>
          <w:sz w:val="24"/>
          <w:szCs w:val="24"/>
          <w:highlight w:val="none"/>
          <w:lang w:val="en-US" w:eastAsia="zh-CN"/>
          <w14:textFill>
            <w14:solidFill>
              <w14:schemeClr w14:val="tx1"/>
            </w14:solidFill>
          </w14:textFill>
        </w:rPr>
        <w:t>人</w:t>
      </w:r>
      <w:r>
        <w:rPr>
          <w:rFonts w:hint="eastAsia" w:ascii="宋体" w:hAnsi="宋体" w:eastAsia="宋体" w:cs="宋体"/>
          <w:color w:val="000000" w:themeColor="text1"/>
          <w:sz w:val="24"/>
          <w:szCs w:val="24"/>
          <w:highlight w:val="none"/>
          <w14:textFill>
            <w14:solidFill>
              <w14:schemeClr w14:val="tx1"/>
            </w14:solidFill>
          </w14:textFill>
        </w:rPr>
        <w:t>各执一份。</w:t>
      </w:r>
    </w:p>
    <w:p w14:paraId="7E1975BB">
      <w:pPr>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注：由委托代理人签字的，应附授权委托书。</w:t>
      </w:r>
    </w:p>
    <w:p w14:paraId="5B963292">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联合体牵头人名称：</w:t>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（盖单位章）</w:t>
      </w:r>
    </w:p>
    <w:p w14:paraId="510D451C">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法定代表人（单位负责人）或其委托代理人：</w:t>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（签字或盖章）</w:t>
      </w:r>
    </w:p>
    <w:p w14:paraId="0BA2D9BE">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联合体成员名称：</w:t>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（盖单位章）</w:t>
      </w:r>
    </w:p>
    <w:p w14:paraId="4A7A4006">
      <w:pPr>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法定代表人（单位负责人）或其委托代理人：</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（签字或盖章）</w:t>
      </w:r>
    </w:p>
    <w:p w14:paraId="00B86951">
      <w:pPr>
        <w:spacing w:line="360" w:lineRule="auto"/>
        <w:jc w:val="left"/>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 xml:space="preserve"> 联合体成员名称：</w:t>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（盖单位章）</w:t>
      </w:r>
    </w:p>
    <w:p w14:paraId="174A4690">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法定代表人（单位负责人）或其委托代理人：</w:t>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（签字或盖章）</w:t>
      </w:r>
    </w:p>
    <w:p w14:paraId="3ED6DE43">
      <w:pPr>
        <w:spacing w:line="360" w:lineRule="auto"/>
        <w:rPr>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月</w:t>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u w:val="single"/>
          <w14:textFill>
            <w14:solidFill>
              <w14:schemeClr w14:val="tx1"/>
            </w14:solidFill>
          </w14:textFill>
        </w:rPr>
        <w:tab/>
      </w:r>
      <w:r>
        <w:rPr>
          <w:rFonts w:hint="eastAsia" w:ascii="宋体" w:hAnsi="宋体" w:eastAsia="宋体" w:cs="宋体"/>
          <w:color w:val="000000" w:themeColor="text1"/>
          <w:sz w:val="24"/>
          <w:szCs w:val="24"/>
          <w:highlight w:val="none"/>
          <w14:textFill>
            <w14:solidFill>
              <w14:schemeClr w14:val="tx1"/>
            </w14:solidFill>
          </w14:textFill>
        </w:rPr>
        <w:t>日</w:t>
      </w:r>
    </w:p>
    <w:p w14:paraId="4A28A006">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0BD64038">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5E340D44">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11E6B20F">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0ED56B7D">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000000" w:themeColor="text1"/>
          <w:highlight w:val="none"/>
          <w14:textFill>
            <w14:solidFill>
              <w14:schemeClr w14:val="tx1"/>
            </w14:solidFill>
          </w14:textFill>
        </w:rPr>
      </w:pPr>
      <w:r>
        <w:rPr>
          <w:rFonts w:hint="eastAsia"/>
          <w:color w:val="000000" w:themeColor="text1"/>
          <w:highlight w:val="none"/>
          <w:lang w:val="en-US" w:eastAsia="zh-CN"/>
          <w14:textFill>
            <w14:solidFill>
              <w14:schemeClr w14:val="tx1"/>
            </w14:solidFill>
          </w14:textFill>
        </w:rPr>
        <w:t>附件：福建省</w:t>
      </w:r>
      <w:r>
        <w:rPr>
          <w:rFonts w:hint="eastAsia"/>
          <w:color w:val="000000" w:themeColor="text1"/>
          <w:highlight w:val="none"/>
          <w14:textFill>
            <w14:solidFill>
              <w14:schemeClr w14:val="tx1"/>
            </w14:solidFill>
          </w14:textFill>
        </w:rPr>
        <w:t>政府采购供应商资格承诺函</w:t>
      </w:r>
    </w:p>
    <w:p w14:paraId="766882D3">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000000" w:themeColor="text1"/>
          <w:sz w:val="32"/>
          <w:szCs w:val="32"/>
          <w:highlight w:val="none"/>
          <w14:textFill>
            <w14:solidFill>
              <w14:schemeClr w14:val="tx1"/>
            </w14:solidFill>
          </w14:textFill>
        </w:rPr>
      </w:pPr>
    </w:p>
    <w:p w14:paraId="1388BF26">
      <w:pPr>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致(采购人或政府采购代理机构):</w:t>
      </w:r>
    </w:p>
    <w:p w14:paraId="71587AAD">
      <w:pPr>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单位名称(自然人姓名):</w:t>
      </w:r>
    </w:p>
    <w:p w14:paraId="62A3E644">
      <w:pPr>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统一社会信用代码(身份证号码):</w:t>
      </w:r>
    </w:p>
    <w:p w14:paraId="2BB961E2">
      <w:pPr>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法定代表人(负责人):</w:t>
      </w:r>
    </w:p>
    <w:p w14:paraId="5B1D090F">
      <w:pPr>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联系地址和电话:</w:t>
      </w:r>
    </w:p>
    <w:p w14:paraId="399300CC">
      <w:pPr>
        <w:pageBreakBefore w:val="0"/>
        <w:widowControl w:val="0"/>
        <w:kinsoku/>
        <w:wordWrap/>
        <w:overflowPunct/>
        <w:topLinePunct w:val="0"/>
        <w:autoSpaceDE/>
        <w:autoSpaceDN/>
        <w:bidi w:val="0"/>
        <w:adjustRightInd/>
        <w:snapToGrid/>
        <w:spacing w:line="560" w:lineRule="exact"/>
        <w:textAlignment w:val="auto"/>
        <w:rPr>
          <w:rFonts w:hint="eastAsia" w:ascii="宋体" w:hAnsi="宋体" w:eastAsia="宋体" w:cs="宋体"/>
          <w:color w:val="000000" w:themeColor="text1"/>
          <w:sz w:val="24"/>
          <w:szCs w:val="24"/>
          <w:highlight w:val="none"/>
          <w14:textFill>
            <w14:solidFill>
              <w14:schemeClr w14:val="tx1"/>
            </w14:solidFill>
          </w14:textFill>
        </w:rPr>
      </w:pPr>
    </w:p>
    <w:p w14:paraId="1632BE7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我单位(本人)自愿参加本次政府采购活动，严格遵守《中华人民共和国政府采购法》及相关法律法规，坚守公开、公平公正和诚实信用等原则，依法诚信经营，并郑重承诺:</w:t>
      </w:r>
    </w:p>
    <w:p w14:paraId="40E77337">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一、我单位(本人)</w:t>
      </w:r>
      <w:r>
        <w:rPr>
          <w:rFonts w:hint="eastAsia" w:ascii="宋体" w:hAnsi="宋体" w:eastAsia="宋体" w:cs="宋体"/>
          <w:color w:val="000000" w:themeColor="text1"/>
          <w:sz w:val="24"/>
          <w:szCs w:val="24"/>
          <w:highlight w:val="none"/>
          <w:lang w:val="en-US" w:eastAsia="zh-CN"/>
          <w14:textFill>
            <w14:solidFill>
              <w14:schemeClr w14:val="tx1"/>
            </w14:solidFill>
          </w14:textFill>
        </w:rPr>
        <w:t>具备</w:t>
      </w:r>
      <w:r>
        <w:rPr>
          <w:rFonts w:hint="eastAsia" w:ascii="宋体" w:hAnsi="宋体" w:eastAsia="宋体" w:cs="宋体"/>
          <w:color w:val="000000" w:themeColor="text1"/>
          <w:sz w:val="24"/>
          <w:szCs w:val="24"/>
          <w:highlight w:val="none"/>
          <w14:textFill>
            <w14:solidFill>
              <w14:schemeClr w14:val="tx1"/>
            </w14:solidFill>
          </w14:textFill>
        </w:rPr>
        <w:t>采购文件要求以及《中华人民共和国政府采购法》第二十二条规定的条件:</w:t>
      </w:r>
    </w:p>
    <w:p w14:paraId="1BF68BA5">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1.具有独立承担民事责任的能力;</w:t>
      </w:r>
    </w:p>
    <w:p w14:paraId="7EFFB6E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2.具有良好的商业信誉和健全的财务会计制度;</w:t>
      </w:r>
    </w:p>
    <w:p w14:paraId="233A31B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3.具有履行合同所必需的设备和专业技术能力;</w:t>
      </w:r>
    </w:p>
    <w:p w14:paraId="1A151A1B">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4.有依法缴纳税收和社会保障资金的良好记录;</w:t>
      </w:r>
    </w:p>
    <w:p w14:paraId="6834A38F">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5.参加政府采购活动前三年内，在经营活动中没有重大违法记录</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42D6532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6.</w:t>
      </w:r>
      <w:r>
        <w:rPr>
          <w:rFonts w:hint="eastAsia" w:ascii="宋体" w:hAnsi="宋体" w:eastAsia="宋体" w:cs="宋体"/>
          <w:color w:val="000000" w:themeColor="text1"/>
          <w:sz w:val="24"/>
          <w:szCs w:val="24"/>
          <w:highlight w:val="none"/>
          <w:lang w:eastAsia="zh-CN"/>
          <w14:textFill>
            <w14:solidFill>
              <w14:schemeClr w14:val="tx1"/>
            </w14:solidFill>
          </w14:textFill>
        </w:rPr>
        <w:t>法律、行政法规规定的其他条件。</w:t>
      </w:r>
    </w:p>
    <w:p w14:paraId="6721242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AE779F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宋体" w:hAnsi="宋体" w:eastAsia="宋体" w:cs="宋体"/>
          <w:color w:val="000000" w:themeColor="text1"/>
          <w:sz w:val="24"/>
          <w:szCs w:val="24"/>
          <w:highlight w:val="none"/>
          <w:lang w:eastAsia="zh-CN"/>
          <w14:textFill>
            <w14:solidFill>
              <w14:schemeClr w14:val="tx1"/>
            </w14:solidFill>
          </w14:textFill>
        </w:rPr>
        <w:t>和政府采购法律法规有关</w:t>
      </w:r>
      <w:r>
        <w:rPr>
          <w:rFonts w:hint="eastAsia" w:ascii="宋体" w:hAnsi="宋体" w:eastAsia="宋体" w:cs="宋体"/>
          <w:color w:val="000000" w:themeColor="text1"/>
          <w:sz w:val="24"/>
          <w:szCs w:val="24"/>
          <w:highlight w:val="none"/>
          <w:lang w:val="en-US" w:eastAsia="zh-CN"/>
          <w14:textFill>
            <w14:solidFill>
              <w14:schemeClr w14:val="tx1"/>
            </w14:solidFill>
          </w14:textFill>
        </w:rPr>
        <w:t>规定</w:t>
      </w:r>
      <w:r>
        <w:rPr>
          <w:rFonts w:hint="eastAsia" w:ascii="宋体" w:hAnsi="宋体" w:eastAsia="宋体" w:cs="宋体"/>
          <w:color w:val="000000" w:themeColor="text1"/>
          <w:sz w:val="24"/>
          <w:szCs w:val="24"/>
          <w:highlight w:val="none"/>
          <w14:textFill>
            <w14:solidFill>
              <w14:schemeClr w14:val="tx1"/>
            </w14:solidFill>
          </w14:textFill>
        </w:rPr>
        <w:t>处理。</w:t>
      </w:r>
    </w:p>
    <w:p w14:paraId="4F56052F">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szCs w:val="24"/>
          <w:highlight w:val="none"/>
          <w14:textFill>
            <w14:solidFill>
              <w14:schemeClr w14:val="tx1"/>
            </w14:solidFill>
          </w14:textFill>
        </w:rPr>
        <w:t>名称(单位公章):</w:t>
      </w:r>
    </w:p>
    <w:p w14:paraId="0BE39FF4">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年</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月   </w:t>
      </w:r>
      <w:r>
        <w:rPr>
          <w:rFonts w:hint="eastAsia" w:ascii="宋体" w:hAnsi="宋体" w:eastAsia="宋体" w:cs="宋体"/>
          <w:color w:val="000000" w:themeColor="text1"/>
          <w:sz w:val="24"/>
          <w:szCs w:val="24"/>
          <w:highlight w:val="none"/>
          <w14:textFill>
            <w14:solidFill>
              <w14:schemeClr w14:val="tx1"/>
            </w14:solidFill>
          </w14:textFill>
        </w:rPr>
        <w:t>日</w:t>
      </w:r>
    </w:p>
    <w:p w14:paraId="151E13D2">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000000" w:themeColor="text1"/>
          <w:sz w:val="32"/>
          <w:szCs w:val="32"/>
          <w:highlight w:val="none"/>
          <w14:textFill>
            <w14:solidFill>
              <w14:schemeClr w14:val="tx1"/>
            </w14:solidFill>
          </w14:textFill>
        </w:rPr>
      </w:pPr>
    </w:p>
    <w:p w14:paraId="03BED93D">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000000" w:themeColor="text1"/>
          <w:sz w:val="32"/>
          <w:szCs w:val="32"/>
          <w:highlight w:val="none"/>
          <w14:textFill>
            <w14:solidFill>
              <w14:schemeClr w14:val="tx1"/>
            </w14:solidFill>
          </w14:textFill>
        </w:rPr>
      </w:pPr>
    </w:p>
    <w:p w14:paraId="27FE1CA5">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注:</w:t>
      </w:r>
    </w:p>
    <w:p w14:paraId="775FB1C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1.我单位(本人)专指参加政府采购活动的供应商(含自然人)</w:t>
      </w:r>
      <w:r>
        <w:rPr>
          <w:rFonts w:hint="eastAsia" w:ascii="宋体" w:hAnsi="宋体" w:eastAsia="宋体" w:cs="宋体"/>
          <w:color w:val="000000" w:themeColor="text1"/>
          <w:sz w:val="24"/>
          <w:szCs w:val="24"/>
          <w:highlight w:val="none"/>
          <w:lang w:eastAsia="zh-CN"/>
          <w14:textFill>
            <w14:solidFill>
              <w14:schemeClr w14:val="tx1"/>
            </w14:solidFill>
          </w14:textFill>
        </w:rPr>
        <w:t>；</w:t>
      </w:r>
    </w:p>
    <w:p w14:paraId="661FCA59">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2.</w:t>
      </w:r>
      <w:r>
        <w:rPr>
          <w:rFonts w:hint="eastAsia" w:ascii="宋体" w:hAnsi="宋体" w:eastAsia="宋体" w:cs="宋体"/>
          <w:color w:val="000000" w:themeColor="text1"/>
          <w:sz w:val="24"/>
          <w:szCs w:val="24"/>
          <w:highlight w:val="none"/>
          <w:lang w:eastAsia="zh-CN"/>
          <w14:textFill>
            <w14:solidFill>
              <w14:schemeClr w14:val="tx1"/>
            </w14:solidFill>
          </w14:textFill>
        </w:rPr>
        <w:t>资格承诺的</w:t>
      </w:r>
      <w:r>
        <w:rPr>
          <w:rFonts w:hint="eastAsia" w:ascii="宋体" w:hAnsi="宋体" w:cs="宋体"/>
          <w:color w:val="000000" w:themeColor="text1"/>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szCs w:val="24"/>
          <w:highlight w:val="none"/>
          <w:lang w:eastAsia="zh-CN"/>
          <w14:textFill>
            <w14:solidFill>
              <w14:schemeClr w14:val="tx1"/>
            </w14:solidFill>
          </w14:textFill>
        </w:rPr>
        <w:t>应</w:t>
      </w:r>
      <w:r>
        <w:rPr>
          <w:rFonts w:hint="eastAsia" w:ascii="宋体" w:hAnsi="宋体" w:eastAsia="宋体" w:cs="宋体"/>
          <w:color w:val="000000" w:themeColor="text1"/>
          <w:sz w:val="24"/>
          <w:szCs w:val="24"/>
          <w:highlight w:val="none"/>
          <w14:textFill>
            <w14:solidFill>
              <w14:schemeClr w14:val="tx1"/>
            </w14:solidFill>
          </w14:textFill>
        </w:rPr>
        <w:t>在</w:t>
      </w:r>
      <w:r>
        <w:rPr>
          <w:rFonts w:hint="eastAsia" w:ascii="宋体" w:hAnsi="宋体" w:eastAsia="宋体" w:cs="宋体"/>
          <w:color w:val="000000" w:themeColor="text1"/>
          <w:sz w:val="24"/>
          <w:szCs w:val="24"/>
          <w:highlight w:val="none"/>
          <w:lang w:val="en-US" w:eastAsia="zh-CN"/>
          <w14:textFill>
            <w14:solidFill>
              <w14:schemeClr w14:val="tx1"/>
            </w14:solidFill>
          </w14:textFill>
        </w:rPr>
        <w:t>报价</w:t>
      </w:r>
      <w:r>
        <w:rPr>
          <w:rFonts w:hint="eastAsia" w:ascii="宋体" w:hAnsi="宋体" w:eastAsia="宋体" w:cs="宋体"/>
          <w:color w:val="000000" w:themeColor="text1"/>
          <w:sz w:val="24"/>
          <w:szCs w:val="24"/>
          <w:highlight w:val="none"/>
          <w14:textFill>
            <w14:solidFill>
              <w14:schemeClr w14:val="tx1"/>
            </w14:solidFill>
          </w14:textFill>
        </w:rPr>
        <w:t>(响应)文件中按此模板提供承诺函，否则，视为</w:t>
      </w:r>
      <w:r>
        <w:rPr>
          <w:rFonts w:hint="eastAsia" w:ascii="宋体" w:hAnsi="宋体" w:eastAsia="宋体" w:cs="宋体"/>
          <w:color w:val="000000" w:themeColor="text1"/>
          <w:sz w:val="24"/>
          <w:szCs w:val="24"/>
          <w:highlight w:val="none"/>
          <w:lang w:eastAsia="zh-CN"/>
          <w14:textFill>
            <w14:solidFill>
              <w14:schemeClr w14:val="tx1"/>
            </w14:solidFill>
          </w14:textFill>
        </w:rPr>
        <w:t>未按照</w:t>
      </w:r>
      <w:r>
        <w:rPr>
          <w:rFonts w:hint="eastAsia" w:ascii="宋体" w:hAnsi="宋体" w:eastAsia="宋体" w:cs="宋体"/>
          <w:color w:val="000000" w:themeColor="text1"/>
          <w:sz w:val="24"/>
          <w:szCs w:val="24"/>
          <w:highlight w:val="none"/>
          <w:lang w:val="en-US" w:eastAsia="zh-CN"/>
          <w14:textFill>
            <w14:solidFill>
              <w14:schemeClr w14:val="tx1"/>
            </w14:solidFill>
          </w14:textFill>
        </w:rPr>
        <w:t>采购</w:t>
      </w:r>
      <w:r>
        <w:rPr>
          <w:rFonts w:hint="eastAsia" w:ascii="宋体" w:hAnsi="宋体" w:eastAsia="宋体" w:cs="宋体"/>
          <w:color w:val="000000" w:themeColor="text1"/>
          <w:sz w:val="24"/>
          <w:szCs w:val="24"/>
          <w:highlight w:val="none"/>
          <w:lang w:eastAsia="zh-CN"/>
          <w14:textFill>
            <w14:solidFill>
              <w14:schemeClr w14:val="tx1"/>
            </w14:solidFill>
          </w14:textFill>
        </w:rPr>
        <w:t>文件规定提交</w:t>
      </w:r>
      <w:r>
        <w:rPr>
          <w:rFonts w:hint="eastAsia" w:ascii="宋体" w:hAnsi="宋体" w:cs="宋体"/>
          <w:color w:val="000000" w:themeColor="text1"/>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sz w:val="24"/>
          <w:szCs w:val="24"/>
          <w:highlight w:val="none"/>
          <w:lang w:eastAsia="zh-CN"/>
          <w14:textFill>
            <w14:solidFill>
              <w14:schemeClr w14:val="tx1"/>
            </w14:solidFill>
          </w14:textFill>
        </w:rPr>
        <w:t>的资格及资信文件，按资格审查不通过处理。</w:t>
      </w:r>
    </w:p>
    <w:p w14:paraId="3BA9E6E5">
      <w:pPr>
        <w:spacing w:line="360" w:lineRule="auto"/>
        <w:rPr>
          <w:rFonts w:hint="eastAsia" w:ascii="宋体" w:hAnsi="宋体" w:eastAsia="宋体" w:cs="宋体"/>
          <w:color w:val="000000" w:themeColor="text1"/>
          <w:sz w:val="24"/>
          <w:szCs w:val="24"/>
          <w:highlight w:val="none"/>
          <w14:textFill>
            <w14:solidFill>
              <w14:schemeClr w14:val="tx1"/>
            </w14:solidFill>
          </w14:textFill>
        </w:rPr>
      </w:pPr>
    </w:p>
    <w:p w14:paraId="73D9C2BC">
      <w:pPr>
        <w:rPr>
          <w:color w:val="000000" w:themeColor="text1"/>
          <w:highlight w:val="none"/>
          <w14:textFill>
            <w14:solidFill>
              <w14:schemeClr w14:val="tx1"/>
            </w14:solidFill>
          </w14:textFill>
        </w:rPr>
      </w:pPr>
      <w:r>
        <w:rPr>
          <w:color w:val="000000" w:themeColor="text1"/>
          <w:highlight w:val="none"/>
          <w14:textFill>
            <w14:solidFill>
              <w14:schemeClr w14:val="tx1"/>
            </w14:solidFill>
          </w14:textFill>
        </w:rPr>
        <w:br w:type="page"/>
      </w:r>
    </w:p>
    <w:p w14:paraId="011CE399">
      <w:pPr>
        <w:spacing w:line="360" w:lineRule="auto"/>
        <w:rPr>
          <w:rFonts w:hint="eastAsia" w:ascii="宋体" w:hAnsi="宋体" w:eastAsia="宋体" w:cs="宋体"/>
          <w:b/>
          <w:bCs w:val="0"/>
          <w:color w:val="000000" w:themeColor="text1"/>
          <w:sz w:val="32"/>
          <w:szCs w:val="32"/>
          <w:highlight w:val="none"/>
          <w14:textFill>
            <w14:solidFill>
              <w14:schemeClr w14:val="tx1"/>
            </w14:solidFill>
          </w14:textFill>
        </w:rPr>
      </w:pPr>
      <w:r>
        <w:rPr>
          <w:rFonts w:hint="eastAsia" w:ascii="宋体" w:hAnsi="宋体" w:eastAsia="宋体" w:cs="宋体"/>
          <w:b/>
          <w:bCs w:val="0"/>
          <w:color w:val="000000" w:themeColor="text1"/>
          <w:sz w:val="32"/>
          <w:szCs w:val="32"/>
          <w:highlight w:val="none"/>
          <w14:textFill>
            <w14:solidFill>
              <w14:schemeClr w14:val="tx1"/>
            </w14:solidFill>
          </w14:textFill>
        </w:rPr>
        <w:t>附件</w:t>
      </w:r>
      <w:r>
        <w:rPr>
          <w:rFonts w:hint="eastAsia" w:ascii="宋体" w:hAnsi="宋体" w:cs="宋体"/>
          <w:b/>
          <w:bCs w:val="0"/>
          <w:color w:val="000000" w:themeColor="text1"/>
          <w:sz w:val="32"/>
          <w:szCs w:val="32"/>
          <w:highlight w:val="none"/>
          <w:lang w:val="en-US" w:eastAsia="zh-CN"/>
          <w14:textFill>
            <w14:solidFill>
              <w14:schemeClr w14:val="tx1"/>
            </w14:solidFill>
          </w14:textFill>
        </w:rPr>
        <w:t>1</w:t>
      </w:r>
      <w:r>
        <w:rPr>
          <w:rFonts w:hint="eastAsia" w:ascii="宋体" w:hAnsi="宋体" w:eastAsia="宋体" w:cs="宋体"/>
          <w:b/>
          <w:bCs w:val="0"/>
          <w:color w:val="000000" w:themeColor="text1"/>
          <w:sz w:val="32"/>
          <w:szCs w:val="32"/>
          <w:highlight w:val="none"/>
          <w14:textFill>
            <w14:solidFill>
              <w14:schemeClr w14:val="tx1"/>
            </w14:solidFill>
          </w14:textFill>
        </w:rPr>
        <w:t>：</w:t>
      </w:r>
    </w:p>
    <w:p w14:paraId="3AEDE36C">
      <w:pPr>
        <w:widowControl/>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廉政风险告知书</w:t>
      </w:r>
    </w:p>
    <w:p w14:paraId="65A79103">
      <w:pPr>
        <w:pStyle w:val="72"/>
        <w:spacing w:line="360" w:lineRule="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致参与本项目的供应商：</w:t>
      </w:r>
    </w:p>
    <w:p w14:paraId="2511EA8B">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为进一步加强廉政建设，做好廉政风险防控，落实政府采购公开透明、公平竞争原则，保障供应商与采购单位的合法正当权益，特向贵单位发送《廉政风险告知书》，具体如下：</w:t>
      </w:r>
    </w:p>
    <w:p w14:paraId="3E4E8D7B">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一、供应商在参与政府采购活动时，应当严格遵守国家法律法规要求，端正经营理念、恪守商业道德、公平参与竞争，不得通过不合法、不正当的手段谋取中标。</w:t>
      </w:r>
    </w:p>
    <w:p w14:paraId="753F8DBF">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在政府采购过程中，采购单位工作人员不得向供应商索要或者接受其给予的赠品、回扣、礼品、礼金、礼券等或者与采购无关的其他商品、服务，不得接受供应商组织的宴请、旅游、娱乐，不得向供应商报销应当由个人承担的费用。供应商也不得主动向采购单位工作人员提供上述不正当利益。</w:t>
      </w:r>
    </w:p>
    <w:p w14:paraId="3909E011">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供应商与采购单位发生资金往来时（如履约保证金、合同款项、违约金等），应当通过公对公账户，不得通过工作人员及其亲属、朋友或其他有特定关系人员指定的其他账户收取。不允许从事采购工作的个人收取任何形式的现金（包括但不限于现钞、微信转账、银行转账等）。</w:t>
      </w:r>
    </w:p>
    <w:p w14:paraId="05CF46E2">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若供应商发现采购单位工作人员存在以上禁止行为的，可依法向采购单位、纪委监委等部门进行举报。</w:t>
      </w:r>
    </w:p>
    <w:p w14:paraId="2C0CC81A">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若供应商从事上述禁止行为的，将依法承担相应的法律责任。</w:t>
      </w:r>
    </w:p>
    <w:p w14:paraId="0850765B">
      <w:pPr>
        <w:pStyle w:val="72"/>
        <w:spacing w:line="360" w:lineRule="auto"/>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特此告知！</w:t>
      </w:r>
    </w:p>
    <w:p w14:paraId="690B88CF">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2FE9EF49">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0CD0E46D">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247C6C7F">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38AB9BA4">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74F0B730">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607B6E04">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0203265F">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625B7F61">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47AE349A">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5125E821">
      <w:pPr>
        <w:tabs>
          <w:tab w:val="left" w:pos="5130"/>
        </w:tabs>
        <w:spacing w:line="360" w:lineRule="auto"/>
        <w:rPr>
          <w:rFonts w:hint="eastAsia" w:ascii="宋体" w:hAnsi="宋体" w:eastAsia="宋体" w:cs="宋体"/>
          <w:b/>
          <w:color w:val="000000" w:themeColor="text1"/>
          <w:sz w:val="24"/>
          <w:szCs w:val="24"/>
          <w:highlight w:val="none"/>
          <w14:textFill>
            <w14:solidFill>
              <w14:schemeClr w14:val="tx1"/>
            </w14:solidFill>
          </w14:textFill>
        </w:rPr>
      </w:pPr>
    </w:p>
    <w:p w14:paraId="137EF290">
      <w:pPr>
        <w:spacing w:line="360" w:lineRule="auto"/>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附件2：</w:t>
      </w:r>
    </w:p>
    <w:p w14:paraId="532CDDAF">
      <w:pPr>
        <w:widowControl/>
        <w:spacing w:line="360" w:lineRule="auto"/>
        <w:jc w:val="center"/>
        <w:rPr>
          <w:rFonts w:hint="eastAsia" w:ascii="宋体" w:hAnsi="宋体" w:eastAsia="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廉洁履约承诺书</w:t>
      </w:r>
    </w:p>
    <w:p w14:paraId="57980682">
      <w:pPr>
        <w:pStyle w:val="72"/>
        <w:spacing w:line="560" w:lineRule="exact"/>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致：</w:t>
      </w:r>
      <w:r>
        <w:rPr>
          <w:rFonts w:hint="eastAsia" w:ascii="宋体" w:hAnsi="宋体" w:eastAsia="宋体" w:cs="宋体"/>
          <w:color w:val="000000" w:themeColor="text1"/>
          <w:sz w:val="24"/>
          <w:szCs w:val="24"/>
          <w:highlight w:val="none"/>
          <w:u w:val="single"/>
          <w14:textFill>
            <w14:solidFill>
              <w14:schemeClr w14:val="tx1"/>
            </w14:solidFill>
          </w14:textFill>
        </w:rPr>
        <w:t>（采购单位）</w:t>
      </w:r>
    </w:p>
    <w:p w14:paraId="1E28CD57">
      <w:pPr>
        <w:pStyle w:val="72"/>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我单位参与贵单位</w:t>
      </w:r>
      <w:r>
        <w:rPr>
          <w:rFonts w:hint="eastAsia" w:ascii="宋体" w:hAnsi="宋体" w:eastAsia="宋体" w:cs="宋体"/>
          <w:color w:val="000000" w:themeColor="text1"/>
          <w:sz w:val="24"/>
          <w:szCs w:val="24"/>
          <w:highlight w:val="none"/>
          <w:u w:val="single"/>
          <w14:textFill>
            <w14:solidFill>
              <w14:schemeClr w14:val="tx1"/>
            </w14:solidFill>
          </w14:textFill>
        </w:rPr>
        <w:t xml:space="preserve">   （项目名称）  </w:t>
      </w:r>
      <w:r>
        <w:rPr>
          <w:rFonts w:hint="eastAsia" w:ascii="宋体" w:hAnsi="宋体" w:eastAsia="宋体" w:cs="宋体"/>
          <w:color w:val="000000" w:themeColor="text1"/>
          <w:sz w:val="24"/>
          <w:szCs w:val="24"/>
          <w:highlight w:val="none"/>
          <w14:textFill>
            <w14:solidFill>
              <w14:schemeClr w14:val="tx1"/>
            </w14:solidFill>
          </w14:textFill>
        </w:rPr>
        <w:t>（项目编号：</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r>
        <w:rPr>
          <w:rFonts w:hint="eastAsia" w:ascii="宋体" w:hAnsi="宋体" w:eastAsia="宋体" w:cs="宋体"/>
          <w:color w:val="000000" w:themeColor="text1"/>
          <w:sz w:val="24"/>
          <w:szCs w:val="24"/>
          <w:highlight w:val="none"/>
          <w14:textFill>
            <w14:solidFill>
              <w14:schemeClr w14:val="tx1"/>
            </w14:solidFill>
          </w14:textFill>
        </w:rPr>
        <w:t>）项目的政府采购活动，</w:t>
      </w:r>
      <w:r>
        <w:rPr>
          <w:rFonts w:hint="eastAsia" w:ascii="宋体" w:hAnsi="宋体" w:cs="宋体"/>
          <w:color w:val="000000" w:themeColor="text1"/>
          <w:sz w:val="24"/>
          <w:szCs w:val="24"/>
          <w:highlight w:val="none"/>
          <w:lang w:val="en-US" w:eastAsia="zh-CN"/>
          <w14:textFill>
            <w14:solidFill>
              <w14:schemeClr w14:val="tx1"/>
            </w14:solidFill>
          </w14:textFill>
        </w:rPr>
        <w:t>若</w:t>
      </w:r>
      <w:r>
        <w:rPr>
          <w:rFonts w:hint="eastAsia" w:ascii="宋体" w:hAnsi="宋体" w:eastAsia="宋体" w:cs="宋体"/>
          <w:color w:val="000000" w:themeColor="text1"/>
          <w:sz w:val="24"/>
          <w:szCs w:val="24"/>
          <w:highlight w:val="none"/>
          <w14:textFill>
            <w14:solidFill>
              <w14:schemeClr w14:val="tx1"/>
            </w14:solidFill>
          </w14:textFill>
        </w:rPr>
        <w:t>成为该项目的中标（成交）供应商，现我司就廉洁履约事项承诺如下：</w:t>
      </w:r>
    </w:p>
    <w:p w14:paraId="087402EE">
      <w:pPr>
        <w:pStyle w:val="72"/>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一、我单位将严格按照投标响应承诺如实履约，严守廉洁纪律，不会通过不合法、不正当的手段谋取不正当利益。</w:t>
      </w:r>
    </w:p>
    <w:p w14:paraId="6992D9DE">
      <w:pPr>
        <w:pStyle w:val="72"/>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二、我单位不会向贵单位的工作人员提供赠品、回扣、礼品、礼金、礼券等或者与采购无关的其他商品、服务，不会向贵单位的工作人员提供宴请、旅游、娱乐，不会向贵单位的工作人员报销应当由其个人承担的费用。</w:t>
      </w:r>
    </w:p>
    <w:p w14:paraId="4074E89F">
      <w:pPr>
        <w:pStyle w:val="72"/>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三、我单位与贵单位发生资金往来时（如履约保证金、合同款项、违约金等），将通过公对公账户，不会通过工作人员及其亲属、朋友或其他有特定关系人员指定的其他账户。不会向贵单位的工作人员提供任何形式的现金（包括但不限于现钞、微信转账、银行转账等）。</w:t>
      </w:r>
    </w:p>
    <w:p w14:paraId="2F2F3652">
      <w:pPr>
        <w:pStyle w:val="72"/>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如违背上述承诺的，我单位自愿承担相应的法律责任，并接受贵单位的一切处理。</w:t>
      </w:r>
    </w:p>
    <w:p w14:paraId="3CD1CBA4">
      <w:pPr>
        <w:pStyle w:val="72"/>
        <w:spacing w:line="560" w:lineRule="exact"/>
        <w:ind w:firstLine="480" w:firstLineChars="200"/>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特此承诺！</w:t>
      </w:r>
    </w:p>
    <w:p w14:paraId="1390A85E">
      <w:pPr>
        <w:rPr>
          <w:rFonts w:hint="eastAsia" w:ascii="宋体" w:hAnsi="宋体" w:eastAsia="宋体" w:cs="宋体"/>
          <w:color w:val="000000" w:themeColor="text1"/>
          <w:sz w:val="24"/>
          <w:szCs w:val="24"/>
          <w:highlight w:val="none"/>
          <w14:textFill>
            <w14:solidFill>
              <w14:schemeClr w14:val="tx1"/>
            </w14:solidFill>
          </w14:textFill>
        </w:rPr>
      </w:pPr>
    </w:p>
    <w:p w14:paraId="1C783534">
      <w:pPr>
        <w:pStyle w:val="72"/>
        <w:spacing w:line="560" w:lineRule="exact"/>
        <w:ind w:firstLine="480" w:firstLineChars="2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承诺供应商（加盖公章）：</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7954DB3B">
      <w:pPr>
        <w:pStyle w:val="72"/>
        <w:spacing w:line="560" w:lineRule="exact"/>
        <w:ind w:firstLine="480" w:firstLineChars="2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单位负责人（签字）：</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573D32B0">
      <w:pPr>
        <w:pStyle w:val="72"/>
        <w:spacing w:line="560" w:lineRule="exact"/>
        <w:ind w:firstLine="480" w:firstLineChars="200"/>
        <w:rPr>
          <w:rFonts w:hint="eastAsia" w:ascii="宋体" w:hAnsi="宋体" w:eastAsia="宋体" w:cs="宋体"/>
          <w:color w:val="000000" w:themeColor="text1"/>
          <w:sz w:val="24"/>
          <w:szCs w:val="24"/>
          <w:highlight w:val="none"/>
          <w:u w:val="singl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承诺日期：</w:t>
      </w:r>
      <w:r>
        <w:rPr>
          <w:rFonts w:hint="eastAsia" w:ascii="宋体" w:hAnsi="宋体" w:eastAsia="宋体" w:cs="宋体"/>
          <w:color w:val="000000" w:themeColor="text1"/>
          <w:sz w:val="24"/>
          <w:szCs w:val="24"/>
          <w:highlight w:val="none"/>
          <w:u w:val="single"/>
          <w14:textFill>
            <w14:solidFill>
              <w14:schemeClr w14:val="tx1"/>
            </w14:solidFill>
          </w14:textFill>
        </w:rPr>
        <w:t xml:space="preserve">                              </w:t>
      </w:r>
    </w:p>
    <w:p w14:paraId="3DC930C1">
      <w:pPr>
        <w:pStyle w:val="64"/>
        <w:spacing w:line="360" w:lineRule="auto"/>
        <w:rPr>
          <w:rFonts w:hint="eastAsia" w:hAnsi="宋体" w:cs="宋体"/>
          <w:color w:val="000000" w:themeColor="text1"/>
          <w:highlight w:val="none"/>
          <w:lang w:val="en-US" w:eastAsia="zh-CN"/>
          <w14:textFill>
            <w14:solidFill>
              <w14:schemeClr w14:val="tx1"/>
            </w14:solidFill>
          </w14:textFill>
        </w:rPr>
      </w:pPr>
    </w:p>
    <w:p w14:paraId="251534A7">
      <w:pPr>
        <w:pStyle w:val="64"/>
        <w:spacing w:line="360" w:lineRule="auto"/>
        <w:rPr>
          <w:rFonts w:hint="eastAsia" w:hAnsi="宋体" w:cs="宋体"/>
          <w:color w:val="000000" w:themeColor="text1"/>
          <w:highlight w:val="none"/>
          <w:lang w:val="en-US" w:eastAsia="zh-CN"/>
          <w14:textFill>
            <w14:solidFill>
              <w14:schemeClr w14:val="tx1"/>
            </w14:solidFill>
          </w14:textFill>
        </w:rPr>
      </w:pPr>
    </w:p>
    <w:p w14:paraId="179FBB92">
      <w:pPr>
        <w:pStyle w:val="64"/>
        <w:spacing w:line="360" w:lineRule="auto"/>
        <w:rPr>
          <w:rFonts w:hint="eastAsia" w:hAnsi="宋体" w:cs="宋体"/>
          <w:color w:val="000000" w:themeColor="text1"/>
          <w:highlight w:val="none"/>
          <w:lang w:val="en-US" w:eastAsia="zh-CN"/>
          <w14:textFill>
            <w14:solidFill>
              <w14:schemeClr w14:val="tx1"/>
            </w14:solidFill>
          </w14:textFill>
        </w:rPr>
      </w:pPr>
    </w:p>
    <w:p w14:paraId="3DD3A776">
      <w:pPr>
        <w:pStyle w:val="64"/>
        <w:spacing w:line="360" w:lineRule="auto"/>
        <w:rPr>
          <w:rFonts w:hint="eastAsia" w:hAnsi="宋体" w:cs="宋体"/>
          <w:color w:val="000000" w:themeColor="text1"/>
          <w:highlight w:val="none"/>
          <w:lang w:val="en-US" w:eastAsia="zh-CN"/>
          <w14:textFill>
            <w14:solidFill>
              <w14:schemeClr w14:val="tx1"/>
            </w14:solidFill>
          </w14:textFill>
        </w:rPr>
      </w:pPr>
    </w:p>
    <w:p w14:paraId="48F593DF">
      <w:pPr>
        <w:pStyle w:val="64"/>
        <w:spacing w:line="360" w:lineRule="auto"/>
        <w:rPr>
          <w:rFonts w:hint="eastAsia" w:hAnsi="宋体" w:cs="宋体"/>
          <w:color w:val="000000" w:themeColor="text1"/>
          <w:highlight w:val="none"/>
          <w:lang w:val="en-US" w:eastAsia="zh-CN"/>
          <w14:textFill>
            <w14:solidFill>
              <w14:schemeClr w14:val="tx1"/>
            </w14:solidFill>
          </w14:textFill>
        </w:rPr>
      </w:pPr>
    </w:p>
    <w:p w14:paraId="1E81557E">
      <w:pPr>
        <w:pStyle w:val="64"/>
        <w:spacing w:line="360" w:lineRule="auto"/>
        <w:rPr>
          <w:rFonts w:hint="eastAsia" w:hAnsi="宋体" w:cs="宋体"/>
          <w:color w:val="000000" w:themeColor="text1"/>
          <w:highlight w:val="none"/>
          <w:lang w:val="en-US" w:eastAsia="zh-CN"/>
          <w14:textFill>
            <w14:solidFill>
              <w14:schemeClr w14:val="tx1"/>
            </w14:solidFill>
          </w14:textFill>
        </w:rPr>
      </w:pPr>
    </w:p>
    <w:p w14:paraId="609646E3">
      <w:pPr>
        <w:pStyle w:val="64"/>
        <w:spacing w:line="360" w:lineRule="auto"/>
        <w:rPr>
          <w:rFonts w:hint="eastAsia" w:hAnsi="宋体" w:cs="宋体"/>
          <w:color w:val="000000" w:themeColor="text1"/>
          <w:highlight w:val="none"/>
          <w:lang w:val="en-US" w:eastAsia="zh-CN"/>
          <w14:textFill>
            <w14:solidFill>
              <w14:schemeClr w14:val="tx1"/>
            </w14:solidFill>
          </w14:textFill>
        </w:rPr>
      </w:pPr>
    </w:p>
    <w:p w14:paraId="772045DA">
      <w:pPr>
        <w:pStyle w:val="64"/>
        <w:spacing w:line="360" w:lineRule="auto"/>
        <w:rPr>
          <w:rFonts w:hint="eastAsia" w:hAnsi="宋体" w:cs="宋体"/>
          <w:color w:val="000000" w:themeColor="text1"/>
          <w:highlight w:val="none"/>
          <w:lang w:val="en-US" w:eastAsia="zh-CN"/>
          <w14:textFill>
            <w14:solidFill>
              <w14:schemeClr w14:val="tx1"/>
            </w14:solidFill>
          </w14:textFill>
        </w:rPr>
      </w:pPr>
    </w:p>
    <w:p w14:paraId="339DF8B1">
      <w:pPr>
        <w:pStyle w:val="64"/>
        <w:spacing w:line="360" w:lineRule="auto"/>
        <w:rPr>
          <w:rFonts w:hint="eastAsia" w:hAnsi="宋体" w:cs="宋体"/>
          <w:color w:val="000000" w:themeColor="text1"/>
          <w:highlight w:val="none"/>
          <w:lang w:val="en-US" w:eastAsia="zh-CN"/>
          <w14:textFill>
            <w14:solidFill>
              <w14:schemeClr w14:val="tx1"/>
            </w14:solidFill>
          </w14:textFill>
        </w:rPr>
      </w:pPr>
    </w:p>
    <w:p w14:paraId="37206FE7">
      <w:pPr>
        <w:pStyle w:val="64"/>
        <w:spacing w:line="360" w:lineRule="auto"/>
        <w:rPr>
          <w:rFonts w:hint="eastAsia" w:hAnsi="宋体" w:cs="宋体"/>
          <w:b/>
          <w:color w:val="000000" w:themeColor="text1"/>
          <w:kern w:val="2"/>
          <w:sz w:val="32"/>
          <w:szCs w:val="32"/>
          <w:highlight w:val="none"/>
          <w:lang w:val="en-US" w:eastAsia="zh-CN"/>
          <w14:textFill>
            <w14:solidFill>
              <w14:schemeClr w14:val="tx1"/>
            </w14:solidFill>
          </w14:textFill>
        </w:rPr>
      </w:pPr>
      <w:r>
        <w:rPr>
          <w:rFonts w:hint="eastAsia" w:hAnsi="宋体" w:cs="宋体"/>
          <w:b/>
          <w:color w:val="000000" w:themeColor="text1"/>
          <w:kern w:val="2"/>
          <w:sz w:val="32"/>
          <w:szCs w:val="32"/>
          <w:highlight w:val="none"/>
          <w:lang w:val="en-US" w:eastAsia="zh-CN"/>
          <w14:textFill>
            <w14:solidFill>
              <w14:schemeClr w14:val="tx1"/>
            </w14:solidFill>
          </w14:textFill>
        </w:rPr>
        <w:t>附件3：</w:t>
      </w:r>
    </w:p>
    <w:p w14:paraId="26BFEB5B">
      <w:pPr>
        <w:spacing w:line="360" w:lineRule="auto"/>
        <w:ind w:firstLine="2249" w:firstLineChars="700"/>
        <w:jc w:val="center"/>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eastAsia="宋体" w:cs="宋体"/>
          <w:b/>
          <w:color w:val="000000" w:themeColor="text1"/>
          <w:sz w:val="32"/>
          <w:szCs w:val="32"/>
          <w:highlight w:val="none"/>
          <w14:textFill>
            <w14:solidFill>
              <w14:schemeClr w14:val="tx1"/>
            </w14:solidFill>
          </w14:textFill>
        </w:rPr>
        <w:t>商务评分因素响应一览表</w:t>
      </w:r>
    </w:p>
    <w:tbl>
      <w:tblPr>
        <w:tblStyle w:val="22"/>
        <w:tblW w:w="0" w:type="auto"/>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34"/>
        <w:gridCol w:w="2639"/>
        <w:gridCol w:w="2203"/>
        <w:gridCol w:w="1904"/>
        <w:gridCol w:w="830"/>
      </w:tblGrid>
      <w:tr w14:paraId="2A18381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4" w:type="dxa"/>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vAlign w:val="top"/>
          </w:tcPr>
          <w:p w14:paraId="1AC20589">
            <w:pPr>
              <w:pStyle w:val="71"/>
              <w:ind w:firstLine="0"/>
              <w:jc w:val="both"/>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序号</w:t>
            </w:r>
          </w:p>
        </w:tc>
        <w:tc>
          <w:tcPr>
            <w:tcW w:w="2639"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28654849">
            <w:pPr>
              <w:pStyle w:val="71"/>
              <w:ind w:firstLine="380"/>
              <w:jc w:val="both"/>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商务评价因素要求</w:t>
            </w:r>
          </w:p>
        </w:tc>
        <w:tc>
          <w:tcPr>
            <w:tcW w:w="2203"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4CE0B301">
            <w:pPr>
              <w:pStyle w:val="71"/>
              <w:ind w:firstLine="0"/>
              <w:jc w:val="both"/>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供应商响应情况</w:t>
            </w:r>
          </w:p>
        </w:tc>
        <w:tc>
          <w:tcPr>
            <w:tcW w:w="1904"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BB315BD">
            <w:pPr>
              <w:pStyle w:val="71"/>
              <w:ind w:firstLine="0"/>
              <w:jc w:val="both"/>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负偏离情况说明</w:t>
            </w:r>
          </w:p>
        </w:tc>
        <w:tc>
          <w:tcPr>
            <w:tcW w:w="830" w:type="dxa"/>
            <w:tcBorders>
              <w:top w:val="single" w:color="000000" w:sz="4" w:space="0"/>
              <w:left w:val="nil"/>
              <w:bottom w:val="single" w:color="000000" w:sz="4" w:space="0"/>
              <w:right w:val="single" w:color="000000" w:sz="4" w:space="0"/>
            </w:tcBorders>
            <w:tcMar>
              <w:top w:w="0" w:type="dxa"/>
              <w:left w:w="105" w:type="dxa"/>
              <w:bottom w:w="0" w:type="dxa"/>
              <w:right w:w="105" w:type="dxa"/>
            </w:tcMar>
            <w:vAlign w:val="top"/>
          </w:tcPr>
          <w:p w14:paraId="3AFA34BB">
            <w:pPr>
              <w:pStyle w:val="71"/>
              <w:ind w:firstLine="0"/>
              <w:jc w:val="both"/>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备注</w:t>
            </w:r>
          </w:p>
        </w:tc>
      </w:tr>
      <w:tr w14:paraId="435B89C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366C735">
            <w:pPr>
              <w:pStyle w:val="71"/>
              <w:ind w:firstLine="0"/>
              <w:jc w:val="both"/>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1</w:t>
            </w:r>
          </w:p>
        </w:tc>
        <w:tc>
          <w:tcPr>
            <w:tcW w:w="26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2C22F0CF">
            <w:pPr>
              <w:pStyle w:val="71"/>
              <w:ind w:firstLine="480"/>
              <w:jc w:val="center"/>
              <w:rPr>
                <w:rFonts w:ascii="宋体" w:hAnsi="宋体" w:cs="宋体"/>
                <w:color w:val="000000" w:themeColor="text1"/>
                <w:kern w:val="2"/>
                <w:sz w:val="24"/>
                <w:szCs w:val="24"/>
                <w:highlight w:val="none"/>
                <w14:textFill>
                  <w14:solidFill>
                    <w14:schemeClr w14:val="tx1"/>
                  </w14:solidFill>
                </w14:textFill>
              </w:rPr>
            </w:pPr>
          </w:p>
        </w:tc>
        <w:tc>
          <w:tcPr>
            <w:tcW w:w="22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4806AC93">
            <w:pPr>
              <w:rPr>
                <w:rFonts w:hint="eastAsia" w:ascii="宋体" w:hAnsi="宋体" w:cs="宋体"/>
                <w:color w:val="000000" w:themeColor="text1"/>
                <w:sz w:val="24"/>
                <w:szCs w:val="24"/>
                <w:highlight w:val="none"/>
                <w14:textFill>
                  <w14:solidFill>
                    <w14:schemeClr w14:val="tx1"/>
                  </w14:solidFill>
                </w14:textFill>
              </w:rPr>
            </w:pPr>
          </w:p>
        </w:tc>
        <w:tc>
          <w:tcPr>
            <w:tcW w:w="1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F076A22">
            <w:pPr>
              <w:rPr>
                <w:rFonts w:hint="eastAsia" w:ascii="宋体" w:hAnsi="宋体" w:cs="宋体"/>
                <w:color w:val="000000" w:themeColor="text1"/>
                <w:sz w:val="24"/>
                <w:szCs w:val="24"/>
                <w:highlight w:val="none"/>
                <w14:textFill>
                  <w14:solidFill>
                    <w14:schemeClr w14:val="tx1"/>
                  </w14:solidFill>
                </w14:textFill>
              </w:rPr>
            </w:pPr>
          </w:p>
        </w:tc>
        <w:tc>
          <w:tcPr>
            <w:tcW w:w="8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7FD69059">
            <w:pPr>
              <w:rPr>
                <w:rFonts w:hint="eastAsia" w:ascii="宋体" w:hAnsi="宋体" w:cs="宋体"/>
                <w:color w:val="000000" w:themeColor="text1"/>
                <w:sz w:val="24"/>
                <w:szCs w:val="24"/>
                <w:highlight w:val="none"/>
                <w14:textFill>
                  <w14:solidFill>
                    <w14:schemeClr w14:val="tx1"/>
                  </w14:solidFill>
                </w14:textFill>
              </w:rPr>
            </w:pPr>
          </w:p>
        </w:tc>
      </w:tr>
      <w:tr w14:paraId="398E816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15184298">
            <w:pPr>
              <w:pStyle w:val="71"/>
              <w:jc w:val="both"/>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2</w:t>
            </w:r>
          </w:p>
        </w:tc>
        <w:tc>
          <w:tcPr>
            <w:tcW w:w="26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0FB98B07">
            <w:pPr>
              <w:pStyle w:val="71"/>
              <w:ind w:firstLine="480"/>
              <w:jc w:val="center"/>
              <w:rPr>
                <w:rFonts w:ascii="宋体" w:hAnsi="宋体" w:cs="宋体"/>
                <w:color w:val="000000" w:themeColor="text1"/>
                <w:kern w:val="2"/>
                <w:sz w:val="24"/>
                <w:szCs w:val="24"/>
                <w:highlight w:val="none"/>
                <w14:textFill>
                  <w14:solidFill>
                    <w14:schemeClr w14:val="tx1"/>
                  </w14:solidFill>
                </w14:textFill>
              </w:rPr>
            </w:pPr>
          </w:p>
        </w:tc>
        <w:tc>
          <w:tcPr>
            <w:tcW w:w="22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5D7408D5">
            <w:pPr>
              <w:rPr>
                <w:rFonts w:hint="eastAsia" w:ascii="宋体" w:hAnsi="宋体" w:cs="宋体"/>
                <w:color w:val="000000" w:themeColor="text1"/>
                <w:sz w:val="24"/>
                <w:szCs w:val="24"/>
                <w:highlight w:val="none"/>
                <w14:textFill>
                  <w14:solidFill>
                    <w14:schemeClr w14:val="tx1"/>
                  </w14:solidFill>
                </w14:textFill>
              </w:rPr>
            </w:pPr>
          </w:p>
        </w:tc>
        <w:tc>
          <w:tcPr>
            <w:tcW w:w="1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9567799">
            <w:pPr>
              <w:rPr>
                <w:rFonts w:hint="eastAsia" w:ascii="宋体" w:hAnsi="宋体" w:cs="宋体"/>
                <w:color w:val="000000" w:themeColor="text1"/>
                <w:sz w:val="24"/>
                <w:szCs w:val="24"/>
                <w:highlight w:val="none"/>
                <w14:textFill>
                  <w14:solidFill>
                    <w14:schemeClr w14:val="tx1"/>
                  </w14:solidFill>
                </w14:textFill>
              </w:rPr>
            </w:pPr>
          </w:p>
        </w:tc>
        <w:tc>
          <w:tcPr>
            <w:tcW w:w="8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2A53F3B0">
            <w:pPr>
              <w:rPr>
                <w:rFonts w:hint="eastAsia" w:ascii="宋体" w:hAnsi="宋体" w:cs="宋体"/>
                <w:color w:val="000000" w:themeColor="text1"/>
                <w:sz w:val="24"/>
                <w:szCs w:val="24"/>
                <w:highlight w:val="none"/>
                <w14:textFill>
                  <w14:solidFill>
                    <w14:schemeClr w14:val="tx1"/>
                  </w14:solidFill>
                </w14:textFill>
              </w:rPr>
            </w:pPr>
          </w:p>
        </w:tc>
      </w:tr>
      <w:tr w14:paraId="71EAC29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6C0CCBE6">
            <w:pPr>
              <w:pStyle w:val="71"/>
              <w:jc w:val="both"/>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3</w:t>
            </w:r>
          </w:p>
        </w:tc>
        <w:tc>
          <w:tcPr>
            <w:tcW w:w="26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6CA988A7">
            <w:pPr>
              <w:pStyle w:val="71"/>
              <w:ind w:firstLine="480"/>
              <w:jc w:val="center"/>
              <w:rPr>
                <w:rFonts w:ascii="宋体" w:hAnsi="宋体" w:cs="宋体"/>
                <w:color w:val="000000" w:themeColor="text1"/>
                <w:kern w:val="2"/>
                <w:sz w:val="24"/>
                <w:szCs w:val="24"/>
                <w:highlight w:val="none"/>
                <w14:textFill>
                  <w14:solidFill>
                    <w14:schemeClr w14:val="tx1"/>
                  </w14:solidFill>
                </w14:textFill>
              </w:rPr>
            </w:pPr>
          </w:p>
        </w:tc>
        <w:tc>
          <w:tcPr>
            <w:tcW w:w="22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93912C">
            <w:pPr>
              <w:rPr>
                <w:rFonts w:hint="eastAsia" w:ascii="宋体" w:hAnsi="宋体" w:cs="宋体"/>
                <w:color w:val="000000" w:themeColor="text1"/>
                <w:sz w:val="24"/>
                <w:szCs w:val="24"/>
                <w:highlight w:val="none"/>
                <w14:textFill>
                  <w14:solidFill>
                    <w14:schemeClr w14:val="tx1"/>
                  </w14:solidFill>
                </w14:textFill>
              </w:rPr>
            </w:pPr>
          </w:p>
        </w:tc>
        <w:tc>
          <w:tcPr>
            <w:tcW w:w="1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4C8AEEB9">
            <w:pPr>
              <w:rPr>
                <w:rFonts w:hint="eastAsia" w:ascii="宋体" w:hAnsi="宋体" w:cs="宋体"/>
                <w:color w:val="000000" w:themeColor="text1"/>
                <w:sz w:val="24"/>
                <w:szCs w:val="24"/>
                <w:highlight w:val="none"/>
                <w14:textFill>
                  <w14:solidFill>
                    <w14:schemeClr w14:val="tx1"/>
                  </w14:solidFill>
                </w14:textFill>
              </w:rPr>
            </w:pPr>
          </w:p>
        </w:tc>
        <w:tc>
          <w:tcPr>
            <w:tcW w:w="8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6DAB73">
            <w:pPr>
              <w:rPr>
                <w:rFonts w:hint="eastAsia" w:ascii="宋体" w:hAnsi="宋体" w:cs="宋体"/>
                <w:color w:val="000000" w:themeColor="text1"/>
                <w:sz w:val="24"/>
                <w:szCs w:val="24"/>
                <w:highlight w:val="none"/>
                <w14:textFill>
                  <w14:solidFill>
                    <w14:schemeClr w14:val="tx1"/>
                  </w14:solidFill>
                </w14:textFill>
              </w:rPr>
            </w:pPr>
          </w:p>
        </w:tc>
      </w:tr>
      <w:tr w14:paraId="6347F9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0AD3F87E">
            <w:pPr>
              <w:pStyle w:val="71"/>
              <w:jc w:val="both"/>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4</w:t>
            </w:r>
          </w:p>
        </w:tc>
        <w:tc>
          <w:tcPr>
            <w:tcW w:w="26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565CAB54">
            <w:pPr>
              <w:pStyle w:val="71"/>
              <w:ind w:firstLine="480"/>
              <w:jc w:val="center"/>
              <w:rPr>
                <w:rFonts w:ascii="宋体" w:hAnsi="宋体" w:cs="宋体"/>
                <w:color w:val="000000" w:themeColor="text1"/>
                <w:kern w:val="2"/>
                <w:sz w:val="24"/>
                <w:szCs w:val="24"/>
                <w:highlight w:val="none"/>
                <w14:textFill>
                  <w14:solidFill>
                    <w14:schemeClr w14:val="tx1"/>
                  </w14:solidFill>
                </w14:textFill>
              </w:rPr>
            </w:pPr>
          </w:p>
        </w:tc>
        <w:tc>
          <w:tcPr>
            <w:tcW w:w="22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31C51885">
            <w:pPr>
              <w:rPr>
                <w:rFonts w:hint="eastAsia" w:ascii="宋体" w:hAnsi="宋体" w:cs="宋体"/>
                <w:color w:val="000000" w:themeColor="text1"/>
                <w:sz w:val="24"/>
                <w:szCs w:val="24"/>
                <w:highlight w:val="none"/>
                <w14:textFill>
                  <w14:solidFill>
                    <w14:schemeClr w14:val="tx1"/>
                  </w14:solidFill>
                </w14:textFill>
              </w:rPr>
            </w:pPr>
          </w:p>
        </w:tc>
        <w:tc>
          <w:tcPr>
            <w:tcW w:w="1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2EDED73F">
            <w:pPr>
              <w:rPr>
                <w:rFonts w:hint="eastAsia" w:ascii="宋体" w:hAnsi="宋体" w:cs="宋体"/>
                <w:color w:val="000000" w:themeColor="text1"/>
                <w:sz w:val="24"/>
                <w:szCs w:val="24"/>
                <w:highlight w:val="none"/>
                <w14:textFill>
                  <w14:solidFill>
                    <w14:schemeClr w14:val="tx1"/>
                  </w14:solidFill>
                </w14:textFill>
              </w:rPr>
            </w:pPr>
          </w:p>
        </w:tc>
        <w:tc>
          <w:tcPr>
            <w:tcW w:w="8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139EFDD8">
            <w:pPr>
              <w:rPr>
                <w:rFonts w:hint="eastAsia" w:ascii="宋体" w:hAnsi="宋体" w:cs="宋体"/>
                <w:color w:val="000000" w:themeColor="text1"/>
                <w:sz w:val="24"/>
                <w:szCs w:val="24"/>
                <w:highlight w:val="none"/>
                <w14:textFill>
                  <w14:solidFill>
                    <w14:schemeClr w14:val="tx1"/>
                  </w14:solidFill>
                </w14:textFill>
              </w:rPr>
            </w:pPr>
          </w:p>
        </w:tc>
      </w:tr>
      <w:tr w14:paraId="036B38F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3D9650B">
            <w:pPr>
              <w:pStyle w:val="71"/>
              <w:jc w:val="both"/>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5</w:t>
            </w:r>
          </w:p>
        </w:tc>
        <w:tc>
          <w:tcPr>
            <w:tcW w:w="26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CF470B0">
            <w:pPr>
              <w:pStyle w:val="71"/>
              <w:ind w:firstLine="480"/>
              <w:jc w:val="center"/>
              <w:rPr>
                <w:rFonts w:ascii="宋体" w:hAnsi="宋体" w:cs="宋体"/>
                <w:color w:val="000000" w:themeColor="text1"/>
                <w:kern w:val="2"/>
                <w:sz w:val="24"/>
                <w:szCs w:val="24"/>
                <w:highlight w:val="none"/>
                <w14:textFill>
                  <w14:solidFill>
                    <w14:schemeClr w14:val="tx1"/>
                  </w14:solidFill>
                </w14:textFill>
              </w:rPr>
            </w:pPr>
          </w:p>
        </w:tc>
        <w:tc>
          <w:tcPr>
            <w:tcW w:w="22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AE2879">
            <w:pPr>
              <w:rPr>
                <w:rFonts w:hint="eastAsia" w:ascii="宋体" w:hAnsi="宋体" w:cs="宋体"/>
                <w:color w:val="000000" w:themeColor="text1"/>
                <w:sz w:val="24"/>
                <w:szCs w:val="24"/>
                <w:highlight w:val="none"/>
                <w14:textFill>
                  <w14:solidFill>
                    <w14:schemeClr w14:val="tx1"/>
                  </w14:solidFill>
                </w14:textFill>
              </w:rPr>
            </w:pPr>
          </w:p>
        </w:tc>
        <w:tc>
          <w:tcPr>
            <w:tcW w:w="1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75F1A393">
            <w:pPr>
              <w:rPr>
                <w:rFonts w:hint="eastAsia" w:ascii="宋体" w:hAnsi="宋体" w:cs="宋体"/>
                <w:color w:val="000000" w:themeColor="text1"/>
                <w:sz w:val="24"/>
                <w:szCs w:val="24"/>
                <w:highlight w:val="none"/>
                <w14:textFill>
                  <w14:solidFill>
                    <w14:schemeClr w14:val="tx1"/>
                  </w14:solidFill>
                </w14:textFill>
              </w:rPr>
            </w:pPr>
          </w:p>
        </w:tc>
        <w:tc>
          <w:tcPr>
            <w:tcW w:w="8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557330D8">
            <w:pPr>
              <w:rPr>
                <w:rFonts w:hint="eastAsia" w:ascii="宋体" w:hAnsi="宋体" w:cs="宋体"/>
                <w:color w:val="000000" w:themeColor="text1"/>
                <w:sz w:val="24"/>
                <w:szCs w:val="24"/>
                <w:highlight w:val="none"/>
                <w14:textFill>
                  <w14:solidFill>
                    <w14:schemeClr w14:val="tx1"/>
                  </w14:solidFill>
                </w14:textFill>
              </w:rPr>
            </w:pPr>
          </w:p>
        </w:tc>
      </w:tr>
      <w:tr w14:paraId="1AB2F89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734" w:type="dxa"/>
            <w:tcBorders>
              <w:top w:val="nil"/>
              <w:left w:val="single" w:color="000000" w:sz="4" w:space="0"/>
              <w:bottom w:val="single" w:color="000000" w:sz="4" w:space="0"/>
              <w:right w:val="single" w:color="000000" w:sz="4" w:space="0"/>
            </w:tcBorders>
            <w:tcMar>
              <w:top w:w="0" w:type="dxa"/>
              <w:left w:w="105" w:type="dxa"/>
              <w:bottom w:w="0" w:type="dxa"/>
              <w:right w:w="105" w:type="dxa"/>
            </w:tcMar>
            <w:vAlign w:val="top"/>
          </w:tcPr>
          <w:p w14:paraId="774D062F">
            <w:pPr>
              <w:pStyle w:val="71"/>
              <w:jc w:val="both"/>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6</w:t>
            </w:r>
          </w:p>
        </w:tc>
        <w:tc>
          <w:tcPr>
            <w:tcW w:w="2639" w:type="dxa"/>
            <w:tcBorders>
              <w:top w:val="nil"/>
              <w:left w:val="nil"/>
              <w:bottom w:val="single" w:color="000000" w:sz="4" w:space="0"/>
              <w:right w:val="single" w:color="000000" w:sz="4" w:space="0"/>
            </w:tcBorders>
            <w:tcMar>
              <w:top w:w="0" w:type="dxa"/>
              <w:left w:w="105" w:type="dxa"/>
              <w:bottom w:w="0" w:type="dxa"/>
              <w:right w:w="105" w:type="dxa"/>
            </w:tcMar>
            <w:vAlign w:val="top"/>
          </w:tcPr>
          <w:p w14:paraId="189D094B">
            <w:pPr>
              <w:pStyle w:val="71"/>
              <w:ind w:firstLine="480"/>
              <w:jc w:val="center"/>
              <w:rPr>
                <w:rFonts w:ascii="宋体" w:hAnsi="宋体" w:cs="宋体"/>
                <w:color w:val="000000" w:themeColor="text1"/>
                <w:kern w:val="2"/>
                <w:sz w:val="24"/>
                <w:szCs w:val="24"/>
                <w:highlight w:val="none"/>
                <w14:textFill>
                  <w14:solidFill>
                    <w14:schemeClr w14:val="tx1"/>
                  </w14:solidFill>
                </w14:textFill>
              </w:rPr>
            </w:pPr>
          </w:p>
        </w:tc>
        <w:tc>
          <w:tcPr>
            <w:tcW w:w="2203" w:type="dxa"/>
            <w:tcBorders>
              <w:top w:val="nil"/>
              <w:left w:val="nil"/>
              <w:bottom w:val="single" w:color="000000" w:sz="4" w:space="0"/>
              <w:right w:val="single" w:color="000000" w:sz="4" w:space="0"/>
            </w:tcBorders>
            <w:tcMar>
              <w:top w:w="0" w:type="dxa"/>
              <w:left w:w="105" w:type="dxa"/>
              <w:bottom w:w="0" w:type="dxa"/>
              <w:right w:w="105" w:type="dxa"/>
            </w:tcMar>
            <w:vAlign w:val="top"/>
          </w:tcPr>
          <w:p w14:paraId="7DC0875A">
            <w:pPr>
              <w:rPr>
                <w:rFonts w:hint="eastAsia" w:ascii="宋体" w:hAnsi="宋体" w:cs="宋体"/>
                <w:color w:val="000000" w:themeColor="text1"/>
                <w:sz w:val="24"/>
                <w:szCs w:val="24"/>
                <w:highlight w:val="none"/>
                <w14:textFill>
                  <w14:solidFill>
                    <w14:schemeClr w14:val="tx1"/>
                  </w14:solidFill>
                </w14:textFill>
              </w:rPr>
            </w:pPr>
          </w:p>
        </w:tc>
        <w:tc>
          <w:tcPr>
            <w:tcW w:w="1904" w:type="dxa"/>
            <w:tcBorders>
              <w:top w:val="nil"/>
              <w:left w:val="nil"/>
              <w:bottom w:val="single" w:color="000000" w:sz="4" w:space="0"/>
              <w:right w:val="single" w:color="000000" w:sz="4" w:space="0"/>
            </w:tcBorders>
            <w:tcMar>
              <w:top w:w="0" w:type="dxa"/>
              <w:left w:w="105" w:type="dxa"/>
              <w:bottom w:w="0" w:type="dxa"/>
              <w:right w:w="105" w:type="dxa"/>
            </w:tcMar>
            <w:vAlign w:val="top"/>
          </w:tcPr>
          <w:p w14:paraId="1E533A11">
            <w:pPr>
              <w:rPr>
                <w:rFonts w:hint="eastAsia" w:ascii="宋体" w:hAnsi="宋体" w:cs="宋体"/>
                <w:color w:val="000000" w:themeColor="text1"/>
                <w:sz w:val="24"/>
                <w:szCs w:val="24"/>
                <w:highlight w:val="none"/>
                <w14:textFill>
                  <w14:solidFill>
                    <w14:schemeClr w14:val="tx1"/>
                  </w14:solidFill>
                </w14:textFill>
              </w:rPr>
            </w:pPr>
          </w:p>
        </w:tc>
        <w:tc>
          <w:tcPr>
            <w:tcW w:w="830" w:type="dxa"/>
            <w:tcBorders>
              <w:top w:val="nil"/>
              <w:left w:val="nil"/>
              <w:bottom w:val="single" w:color="000000" w:sz="4" w:space="0"/>
              <w:right w:val="single" w:color="000000" w:sz="4" w:space="0"/>
            </w:tcBorders>
            <w:tcMar>
              <w:top w:w="0" w:type="dxa"/>
              <w:left w:w="105" w:type="dxa"/>
              <w:bottom w:w="0" w:type="dxa"/>
              <w:right w:w="105" w:type="dxa"/>
            </w:tcMar>
            <w:vAlign w:val="top"/>
          </w:tcPr>
          <w:p w14:paraId="04579B00">
            <w:pPr>
              <w:rPr>
                <w:rFonts w:hint="eastAsia" w:ascii="宋体" w:hAnsi="宋体" w:cs="宋体"/>
                <w:color w:val="000000" w:themeColor="text1"/>
                <w:sz w:val="24"/>
                <w:szCs w:val="24"/>
                <w:highlight w:val="none"/>
                <w14:textFill>
                  <w14:solidFill>
                    <w14:schemeClr w14:val="tx1"/>
                  </w14:solidFill>
                </w14:textFill>
              </w:rPr>
            </w:pPr>
          </w:p>
        </w:tc>
      </w:tr>
    </w:tbl>
    <w:p w14:paraId="116D4F43">
      <w:pPr>
        <w:pStyle w:val="71"/>
        <w:jc w:val="both"/>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注：</w:t>
      </w:r>
    </w:p>
    <w:p w14:paraId="2C797F54">
      <w:pPr>
        <w:pStyle w:val="71"/>
        <w:ind w:firstLine="480"/>
        <w:jc w:val="left"/>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1、以上“商务评价因素要求”请根据本项目的商务评分内容填写。</w:t>
      </w:r>
    </w:p>
    <w:p w14:paraId="75638A35">
      <w:pPr>
        <w:pStyle w:val="71"/>
        <w:ind w:firstLine="480"/>
        <w:jc w:val="left"/>
        <w:rPr>
          <w:rFonts w:ascii="宋体" w:hAnsi="宋体" w:cs="宋体"/>
          <w:color w:val="000000" w:themeColor="text1"/>
          <w:kern w:val="2"/>
          <w:sz w:val="24"/>
          <w:szCs w:val="24"/>
          <w:highlight w:val="none"/>
          <w14:textFill>
            <w14:solidFill>
              <w14:schemeClr w14:val="tx1"/>
            </w14:solidFill>
          </w14:textFill>
        </w:rPr>
      </w:pPr>
      <w:r>
        <w:rPr>
          <w:rFonts w:ascii="宋体" w:hAnsi="宋体" w:eastAsia="宋体" w:cs="宋体"/>
          <w:b w:val="0"/>
          <w:color w:val="000000" w:themeColor="text1"/>
          <w:kern w:val="2"/>
          <w:sz w:val="24"/>
          <w:szCs w:val="24"/>
          <w:highlight w:val="none"/>
          <w14:textFill>
            <w14:solidFill>
              <w14:schemeClr w14:val="tx1"/>
            </w14:solidFill>
          </w14:textFill>
        </w:rPr>
        <w:t>2、供应商应严格按照该表格如实填写，未响应或响应存在负偏离的，应在负偏离情况说明栏中作出解释说明，未作出解释说明或说明理由不充分的，评标委员会将可能作出无效投标判定。</w:t>
      </w:r>
    </w:p>
    <w:p w14:paraId="5BD9B0A3">
      <w:pPr>
        <w:rPr>
          <w:rFonts w:hint="eastAsia" w:ascii="宋体" w:hAnsi="宋体" w:cs="宋体"/>
          <w:color w:val="000000" w:themeColor="text1"/>
          <w:sz w:val="24"/>
          <w:szCs w:val="24"/>
          <w:highlight w:val="none"/>
          <w14:textFill>
            <w14:solidFill>
              <w14:schemeClr w14:val="tx1"/>
            </w14:solidFill>
          </w14:textFill>
        </w:rPr>
      </w:pPr>
    </w:p>
    <w:p w14:paraId="776B772E">
      <w:pPr>
        <w:rPr>
          <w:rFonts w:hint="eastAsia" w:ascii="宋体" w:hAnsi="宋体" w:cs="宋体"/>
          <w:color w:val="000000" w:themeColor="text1"/>
          <w:sz w:val="24"/>
          <w:szCs w:val="24"/>
          <w:highlight w:val="none"/>
          <w14:textFill>
            <w14:solidFill>
              <w14:schemeClr w14:val="tx1"/>
            </w14:solidFill>
          </w14:textFill>
        </w:rPr>
      </w:pPr>
    </w:p>
    <w:p w14:paraId="56439AE3">
      <w:pPr>
        <w:rPr>
          <w:color w:val="000000" w:themeColor="text1"/>
          <w:highlight w:val="none"/>
          <w14:textFill>
            <w14:solidFill>
              <w14:schemeClr w14:val="tx1"/>
            </w14:solidFill>
          </w14:textFill>
        </w:rPr>
      </w:pPr>
    </w:p>
    <w:p w14:paraId="0874D716">
      <w:pPr>
        <w:rPr>
          <w:color w:val="000000" w:themeColor="text1"/>
          <w:highlight w:val="none"/>
          <w14:textFill>
            <w14:solidFill>
              <w14:schemeClr w14:val="tx1"/>
            </w14:solidFill>
          </w14:textFill>
        </w:rPr>
      </w:pPr>
    </w:p>
    <w:sectPr>
      <w:footerReference r:id="rId19"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FCE78">
    <w:pPr>
      <w:pStyle w:val="13"/>
      <w:jc w:val="center"/>
      <w:rPr>
        <w:rFonts w:hint="eastAsia" w:ascii="宋体" w:hAnsi="宋体"/>
        <w:szCs w:val="21"/>
      </w:rPr>
    </w:pPr>
    <w:r>
      <w:rPr>
        <w:rFonts w:hint="eastAsia" w:ascii="宋体" w:hAnsi="宋体"/>
        <w:szCs w:val="21"/>
      </w:rPr>
      <w:t xml:space="preserve">第 </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Pr>
        <w:rFonts w:ascii="宋体" w:hAnsi="宋体"/>
        <w:szCs w:val="21"/>
      </w:rPr>
      <w:t>1</w:t>
    </w:r>
    <w:r>
      <w:rPr>
        <w:rFonts w:ascii="宋体" w:hAnsi="宋体"/>
        <w:szCs w:val="21"/>
      </w:rPr>
      <w:fldChar w:fldCharType="end"/>
    </w:r>
    <w:r>
      <w:rPr>
        <w:rFonts w:hint="eastAsia" w:ascii="宋体" w:hAnsi="宋体"/>
        <w:szCs w:val="21"/>
      </w:rPr>
      <w:t xml:space="preserve"> 页 共 </w:t>
    </w:r>
    <w:r>
      <w:rPr>
        <w:rFonts w:ascii="宋体" w:hAnsi="宋体"/>
        <w:szCs w:val="21"/>
      </w:rPr>
      <w:fldChar w:fldCharType="begin"/>
    </w:r>
    <w:r>
      <w:rPr>
        <w:rFonts w:ascii="宋体" w:hAnsi="宋体"/>
        <w:szCs w:val="21"/>
      </w:rPr>
      <w:instrText xml:space="preserve"> NUMPAGES </w:instrText>
    </w:r>
    <w:r>
      <w:rPr>
        <w:rFonts w:ascii="宋体" w:hAnsi="宋体"/>
        <w:szCs w:val="21"/>
      </w:rPr>
      <w:fldChar w:fldCharType="separate"/>
    </w:r>
    <w:r>
      <w:rPr>
        <w:rFonts w:ascii="宋体" w:hAnsi="宋体"/>
        <w:szCs w:val="21"/>
      </w:rPr>
      <w:t>98</w:t>
    </w:r>
    <w:r>
      <w:rPr>
        <w:rFonts w:ascii="宋体" w:hAnsi="宋体"/>
        <w:szCs w:val="21"/>
      </w:rPr>
      <w:fldChar w:fldCharType="end"/>
    </w:r>
    <w:r>
      <w:rPr>
        <w:rFonts w:hint="eastAsia" w:ascii="宋体" w:hAnsi="宋体"/>
        <w:szCs w:val="21"/>
      </w:rPr>
      <w:t xml:space="preserve"> 页</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53FCC">
    <w:pPr>
      <w:pStyle w:val="13"/>
      <w:rPr>
        <w:rFonts w:hint="eastAsia" w:ascii="宋体" w:hAnsi="宋体"/>
      </w:rPr>
    </w:pPr>
    <w:r>
      <w:rPr>
        <w:rFonts w:hint="eastAsia"/>
      </w:rPr>
      <w:t xml:space="preserve">                                                                      </w:t>
    </w:r>
    <w:r>
      <w:rPr>
        <w:rFonts w:hint="eastAsia" w:ascii="宋体" w:hAnsi="宋体"/>
      </w:rPr>
      <w:t xml:space="preserve"> </w:t>
    </w:r>
    <w:r>
      <w:rPr>
        <w:rStyle w:val="26"/>
        <w:rFonts w:hint="eastAsia" w:ascii="宋体" w:hAnsi="宋体"/>
      </w:rPr>
      <w:t>第</w:t>
    </w:r>
    <w:r>
      <w:rPr>
        <w:rFonts w:ascii="宋体" w:hAnsi="宋体"/>
      </w:rPr>
      <w:fldChar w:fldCharType="begin"/>
    </w:r>
    <w:r>
      <w:rPr>
        <w:rStyle w:val="26"/>
        <w:rFonts w:ascii="宋体" w:hAnsi="宋体"/>
      </w:rPr>
      <w:instrText xml:space="preserve"> PAGE </w:instrText>
    </w:r>
    <w:r>
      <w:rPr>
        <w:rFonts w:ascii="宋体" w:hAnsi="宋体"/>
      </w:rPr>
      <w:fldChar w:fldCharType="separate"/>
    </w:r>
    <w:r>
      <w:rPr>
        <w:rStyle w:val="26"/>
        <w:rFonts w:ascii="宋体" w:hAnsi="宋体"/>
      </w:rPr>
      <w:t>72</w:t>
    </w:r>
    <w:r>
      <w:rPr>
        <w:rFonts w:ascii="宋体" w:hAnsi="宋体"/>
      </w:rPr>
      <w:fldChar w:fldCharType="end"/>
    </w:r>
    <w:r>
      <w:rPr>
        <w:rStyle w:val="26"/>
        <w:rFonts w:hint="eastAsia" w:ascii="宋体" w:hAnsi="宋体"/>
      </w:rPr>
      <w:t>页，共</w:t>
    </w:r>
    <w:r>
      <w:rPr>
        <w:rFonts w:ascii="宋体" w:hAnsi="宋体"/>
      </w:rPr>
      <w:fldChar w:fldCharType="begin"/>
    </w:r>
    <w:r>
      <w:rPr>
        <w:rStyle w:val="26"/>
        <w:rFonts w:ascii="宋体" w:hAnsi="宋体"/>
      </w:rPr>
      <w:instrText xml:space="preserve"> NUMPAGES </w:instrText>
    </w:r>
    <w:r>
      <w:rPr>
        <w:rFonts w:ascii="宋体" w:hAnsi="宋体"/>
      </w:rPr>
      <w:fldChar w:fldCharType="separate"/>
    </w:r>
    <w:r>
      <w:rPr>
        <w:rStyle w:val="26"/>
        <w:rFonts w:ascii="宋体" w:hAnsi="宋体"/>
      </w:rPr>
      <w:t>98</w:t>
    </w:r>
    <w:r>
      <w:rPr>
        <w:rFonts w:ascii="宋体" w:hAnsi="宋体"/>
      </w:rPr>
      <w:fldChar w:fldCharType="end"/>
    </w:r>
    <w:r>
      <w:rPr>
        <w:rStyle w:val="26"/>
        <w:rFonts w:hint="eastAsia" w:ascii="宋体" w:hAnsi="宋体"/>
      </w:rPr>
      <w:t>页</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F76F3">
    <w:pPr>
      <w:pStyle w:val="13"/>
      <w:ind w:firstLine="3780" w:firstLineChars="2100"/>
      <w:rPr>
        <w:rFonts w:ascii="宋体" w:hAnsi="宋体"/>
      </w:rPr>
    </w:pPr>
    <w:r>
      <w:rPr>
        <w:rFonts w:hint="eastAsia" w:ascii="宋体" w:hAnsi="宋体"/>
        <w:kern w:val="0"/>
        <w:szCs w:val="21"/>
      </w:rPr>
      <w:t xml:space="preserve">第 </w:t>
    </w:r>
    <w:r>
      <w:rPr>
        <w:rFonts w:ascii="宋体" w:hAnsi="宋体"/>
        <w:kern w:val="0"/>
        <w:szCs w:val="21"/>
      </w:rPr>
      <w:fldChar w:fldCharType="begin"/>
    </w:r>
    <w:r>
      <w:rPr>
        <w:rFonts w:ascii="宋体" w:hAnsi="宋体"/>
        <w:kern w:val="0"/>
        <w:szCs w:val="21"/>
      </w:rPr>
      <w:instrText xml:space="preserve"> PAGE </w:instrText>
    </w:r>
    <w:r>
      <w:rPr>
        <w:rFonts w:ascii="宋体" w:hAnsi="宋体"/>
        <w:kern w:val="0"/>
        <w:szCs w:val="21"/>
      </w:rPr>
      <w:fldChar w:fldCharType="separate"/>
    </w:r>
    <w:r>
      <w:rPr>
        <w:rFonts w:ascii="宋体" w:hAnsi="宋体"/>
        <w:kern w:val="0"/>
        <w:szCs w:val="21"/>
      </w:rPr>
      <w:t>86</w:t>
    </w:r>
    <w:r>
      <w:rPr>
        <w:rFonts w:ascii="宋体" w:hAnsi="宋体"/>
        <w:kern w:val="0"/>
        <w:szCs w:val="21"/>
      </w:rPr>
      <w:fldChar w:fldCharType="end"/>
    </w:r>
    <w:r>
      <w:rPr>
        <w:rFonts w:hint="eastAsia" w:ascii="宋体" w:hAnsi="宋体"/>
        <w:kern w:val="0"/>
        <w:szCs w:val="21"/>
      </w:rPr>
      <w:t xml:space="preserve"> 页 共 </w:t>
    </w:r>
    <w:r>
      <w:rPr>
        <w:rFonts w:ascii="宋体" w:hAnsi="宋体"/>
        <w:kern w:val="0"/>
        <w:szCs w:val="21"/>
      </w:rPr>
      <w:fldChar w:fldCharType="begin"/>
    </w:r>
    <w:r>
      <w:rPr>
        <w:rFonts w:ascii="宋体" w:hAnsi="宋体"/>
        <w:kern w:val="0"/>
        <w:szCs w:val="21"/>
      </w:rPr>
      <w:instrText xml:space="preserve"> NUMPAGES </w:instrText>
    </w:r>
    <w:r>
      <w:rPr>
        <w:rFonts w:ascii="宋体" w:hAnsi="宋体"/>
        <w:kern w:val="0"/>
        <w:szCs w:val="21"/>
      </w:rPr>
      <w:fldChar w:fldCharType="separate"/>
    </w:r>
    <w:r>
      <w:rPr>
        <w:rFonts w:ascii="宋体" w:hAnsi="宋体"/>
        <w:kern w:val="0"/>
        <w:szCs w:val="21"/>
      </w:rPr>
      <w:t>98</w:t>
    </w:r>
    <w:r>
      <w:rPr>
        <w:rFonts w:ascii="宋体" w:hAnsi="宋体"/>
        <w:kern w:val="0"/>
        <w:szCs w:val="21"/>
      </w:rPr>
      <w:fldChar w:fldCharType="end"/>
    </w:r>
    <w:r>
      <w:rPr>
        <w:rFonts w:hint="eastAsia" w:ascii="宋体" w:hAnsi="宋体"/>
        <w:kern w:val="0"/>
        <w:szCs w:val="21"/>
      </w:rPr>
      <w:t xml:space="preserve"> 页</w:t>
    </w:r>
  </w:p>
  <w:p w14:paraId="46F662CE">
    <w:pPr>
      <w:pStyle w:val="13"/>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68EC1E">
    <w:pPr>
      <w:pStyle w:val="13"/>
      <w:ind w:firstLine="4320" w:firstLineChars="2400"/>
      <w:rPr>
        <w:rFonts w:ascii="宋体" w:hAnsi="宋体"/>
      </w:rPr>
    </w:pPr>
    <w:r>
      <w:rPr>
        <w:rFonts w:hint="eastAsia" w:ascii="宋体" w:hAnsi="宋体"/>
        <w:szCs w:val="21"/>
      </w:rPr>
      <w:t xml:space="preserve">第 </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Pr>
        <w:rFonts w:ascii="宋体" w:hAnsi="宋体"/>
        <w:szCs w:val="21"/>
      </w:rPr>
      <w:t>98</w:t>
    </w:r>
    <w:r>
      <w:rPr>
        <w:rFonts w:ascii="宋体" w:hAnsi="宋体"/>
        <w:szCs w:val="21"/>
      </w:rPr>
      <w:fldChar w:fldCharType="end"/>
    </w:r>
    <w:r>
      <w:rPr>
        <w:rFonts w:hint="eastAsia" w:ascii="宋体" w:hAnsi="宋体"/>
        <w:szCs w:val="21"/>
      </w:rPr>
      <w:t xml:space="preserve"> 页 共 </w:t>
    </w:r>
    <w:r>
      <w:rPr>
        <w:rFonts w:ascii="宋体" w:hAnsi="宋体"/>
        <w:szCs w:val="21"/>
      </w:rPr>
      <w:fldChar w:fldCharType="begin"/>
    </w:r>
    <w:r>
      <w:rPr>
        <w:rFonts w:ascii="宋体" w:hAnsi="宋体"/>
        <w:szCs w:val="21"/>
      </w:rPr>
      <w:instrText xml:space="preserve"> NUMPAGES </w:instrText>
    </w:r>
    <w:r>
      <w:rPr>
        <w:rFonts w:ascii="宋体" w:hAnsi="宋体"/>
        <w:szCs w:val="21"/>
      </w:rPr>
      <w:fldChar w:fldCharType="separate"/>
    </w:r>
    <w:r>
      <w:rPr>
        <w:rFonts w:ascii="宋体" w:hAnsi="宋体"/>
        <w:szCs w:val="21"/>
      </w:rPr>
      <w:t>98</w:t>
    </w:r>
    <w:r>
      <w:rPr>
        <w:rFonts w:ascii="宋体" w:hAnsi="宋体"/>
        <w:szCs w:val="21"/>
      </w:rPr>
      <w:fldChar w:fldCharType="end"/>
    </w:r>
    <w:r>
      <w:rPr>
        <w:rFonts w:hint="eastAsia" w:ascii="宋体" w:hAnsi="宋体"/>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8B6FE">
    <w:pPr>
      <w:pStyle w:val="13"/>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38</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80</w:t>
    </w:r>
    <w:r>
      <w:rPr>
        <w:szCs w:val="21"/>
      </w:rPr>
      <w:fldChar w:fldCharType="end"/>
    </w:r>
    <w:r>
      <w:rPr>
        <w:rFonts w:hint="eastAsia"/>
        <w:szCs w:val="21"/>
      </w:rPr>
      <w:t xml:space="preserve"> 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20A73">
    <w:pPr>
      <w:pStyle w:val="13"/>
      <w:rPr>
        <w:rFonts w:ascii="宋体" w:hAnsi="宋体"/>
      </w:rPr>
    </w:pPr>
    <w:r>
      <w:rPr>
        <w:rFonts w:hint="eastAsia"/>
      </w:rPr>
      <w:t xml:space="preserve">                                            </w:t>
    </w:r>
    <w:r>
      <w:rPr>
        <w:rFonts w:hint="eastAsia" w:ascii="宋体" w:hAnsi="宋体"/>
      </w:rPr>
      <w:t xml:space="preserve"> </w:t>
    </w:r>
    <w:r>
      <w:rPr>
        <w:rFonts w:hint="eastAsia" w:ascii="宋体" w:hAnsi="宋体"/>
        <w:kern w:val="0"/>
        <w:szCs w:val="21"/>
      </w:rPr>
      <w:t xml:space="preserve">第 </w:t>
    </w:r>
    <w:r>
      <w:rPr>
        <w:rFonts w:ascii="宋体" w:hAnsi="宋体"/>
        <w:kern w:val="0"/>
        <w:szCs w:val="21"/>
      </w:rPr>
      <w:fldChar w:fldCharType="begin"/>
    </w:r>
    <w:r>
      <w:rPr>
        <w:rFonts w:ascii="宋体" w:hAnsi="宋体"/>
        <w:kern w:val="0"/>
        <w:szCs w:val="21"/>
      </w:rPr>
      <w:instrText xml:space="preserve"> PAGE </w:instrText>
    </w:r>
    <w:r>
      <w:rPr>
        <w:rFonts w:ascii="宋体" w:hAnsi="宋体"/>
        <w:kern w:val="0"/>
        <w:szCs w:val="21"/>
      </w:rPr>
      <w:fldChar w:fldCharType="separate"/>
    </w:r>
    <w:r>
      <w:rPr>
        <w:rFonts w:ascii="宋体" w:hAnsi="宋体"/>
        <w:kern w:val="0"/>
        <w:szCs w:val="21"/>
      </w:rPr>
      <w:t>66</w:t>
    </w:r>
    <w:r>
      <w:rPr>
        <w:rFonts w:ascii="宋体" w:hAnsi="宋体"/>
        <w:kern w:val="0"/>
        <w:szCs w:val="21"/>
      </w:rPr>
      <w:fldChar w:fldCharType="end"/>
    </w:r>
    <w:r>
      <w:rPr>
        <w:rFonts w:hint="eastAsia" w:ascii="宋体" w:hAnsi="宋体"/>
        <w:kern w:val="0"/>
        <w:szCs w:val="21"/>
      </w:rPr>
      <w:t xml:space="preserve"> 页， 共 </w:t>
    </w:r>
    <w:r>
      <w:rPr>
        <w:rFonts w:ascii="宋体" w:hAnsi="宋体"/>
        <w:kern w:val="0"/>
        <w:szCs w:val="21"/>
      </w:rPr>
      <w:fldChar w:fldCharType="begin"/>
    </w:r>
    <w:r>
      <w:rPr>
        <w:rFonts w:ascii="宋体" w:hAnsi="宋体"/>
        <w:kern w:val="0"/>
        <w:szCs w:val="21"/>
      </w:rPr>
      <w:instrText xml:space="preserve"> NUMPAGES </w:instrText>
    </w:r>
    <w:r>
      <w:rPr>
        <w:rFonts w:ascii="宋体" w:hAnsi="宋体"/>
        <w:kern w:val="0"/>
        <w:szCs w:val="21"/>
      </w:rPr>
      <w:fldChar w:fldCharType="separate"/>
    </w:r>
    <w:r>
      <w:rPr>
        <w:rFonts w:ascii="宋体" w:hAnsi="宋体"/>
        <w:kern w:val="0"/>
        <w:szCs w:val="21"/>
      </w:rPr>
      <w:t>98</w:t>
    </w:r>
    <w:r>
      <w:rPr>
        <w:rFonts w:ascii="宋体" w:hAnsi="宋体"/>
        <w:kern w:val="0"/>
        <w:szCs w:val="21"/>
      </w:rPr>
      <w:fldChar w:fldCharType="end"/>
    </w:r>
    <w:r>
      <w:rPr>
        <w:rFonts w:hint="eastAsia" w:ascii="宋体" w:hAnsi="宋体"/>
        <w:kern w:val="0"/>
        <w:szCs w:val="21"/>
      </w:rPr>
      <w:t xml:space="preserve"> 页</w:t>
    </w:r>
  </w:p>
  <w:p w14:paraId="1EDCBD5D">
    <w:pPr>
      <w:pStyle w:val="13"/>
      <w:tabs>
        <w:tab w:val="left" w:pos="945"/>
      </w:tabs>
      <w:rPr>
        <w:rFonts w:hint="eastAsia"/>
      </w:rPr>
    </w:pPr>
    <w:r>
      <w:tab/>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42868">
    <w:pPr>
      <w:pStyle w:val="13"/>
      <w:rPr>
        <w:rFonts w:ascii="宋体" w:hAnsi="宋体"/>
      </w:rPr>
    </w:pPr>
    <w:r>
      <w:rPr>
        <w:rFonts w:hint="eastAsia"/>
      </w:rPr>
      <w:t xml:space="preserve">                                            </w:t>
    </w:r>
    <w:r>
      <w:rPr>
        <w:rFonts w:hint="eastAsia" w:ascii="宋体" w:hAnsi="宋体"/>
      </w:rPr>
      <w:t xml:space="preserve">                          </w:t>
    </w:r>
    <w:r>
      <w:rPr>
        <w:rFonts w:hint="eastAsia" w:ascii="宋体" w:hAnsi="宋体"/>
        <w:kern w:val="0"/>
        <w:szCs w:val="21"/>
      </w:rPr>
      <w:t xml:space="preserve">第 </w:t>
    </w:r>
    <w:r>
      <w:rPr>
        <w:rFonts w:ascii="宋体" w:hAnsi="宋体"/>
        <w:kern w:val="0"/>
        <w:szCs w:val="21"/>
      </w:rPr>
      <w:fldChar w:fldCharType="begin"/>
    </w:r>
    <w:r>
      <w:rPr>
        <w:rFonts w:ascii="宋体" w:hAnsi="宋体"/>
        <w:kern w:val="0"/>
        <w:szCs w:val="21"/>
      </w:rPr>
      <w:instrText xml:space="preserve"> PAGE </w:instrText>
    </w:r>
    <w:r>
      <w:rPr>
        <w:rFonts w:ascii="宋体" w:hAnsi="宋体"/>
        <w:kern w:val="0"/>
        <w:szCs w:val="21"/>
      </w:rPr>
      <w:fldChar w:fldCharType="separate"/>
    </w:r>
    <w:r>
      <w:rPr>
        <w:rFonts w:ascii="宋体" w:hAnsi="宋体"/>
        <w:kern w:val="0"/>
        <w:szCs w:val="21"/>
      </w:rPr>
      <w:t>67</w:t>
    </w:r>
    <w:r>
      <w:rPr>
        <w:rFonts w:ascii="宋体" w:hAnsi="宋体"/>
        <w:kern w:val="0"/>
        <w:szCs w:val="21"/>
      </w:rPr>
      <w:fldChar w:fldCharType="end"/>
    </w:r>
    <w:r>
      <w:rPr>
        <w:rFonts w:hint="eastAsia" w:ascii="宋体" w:hAnsi="宋体"/>
        <w:kern w:val="0"/>
        <w:szCs w:val="21"/>
      </w:rPr>
      <w:t xml:space="preserve"> 页， 共 </w:t>
    </w:r>
    <w:r>
      <w:rPr>
        <w:rFonts w:ascii="宋体" w:hAnsi="宋体"/>
        <w:kern w:val="0"/>
        <w:szCs w:val="21"/>
      </w:rPr>
      <w:fldChar w:fldCharType="begin"/>
    </w:r>
    <w:r>
      <w:rPr>
        <w:rFonts w:ascii="宋体" w:hAnsi="宋体"/>
        <w:kern w:val="0"/>
        <w:szCs w:val="21"/>
      </w:rPr>
      <w:instrText xml:space="preserve"> NUMPAGES </w:instrText>
    </w:r>
    <w:r>
      <w:rPr>
        <w:rFonts w:ascii="宋体" w:hAnsi="宋体"/>
        <w:kern w:val="0"/>
        <w:szCs w:val="21"/>
      </w:rPr>
      <w:fldChar w:fldCharType="separate"/>
    </w:r>
    <w:r>
      <w:rPr>
        <w:rFonts w:ascii="宋体" w:hAnsi="宋体"/>
        <w:kern w:val="0"/>
        <w:szCs w:val="21"/>
      </w:rPr>
      <w:t>98</w:t>
    </w:r>
    <w:r>
      <w:rPr>
        <w:rFonts w:ascii="宋体" w:hAnsi="宋体"/>
        <w:kern w:val="0"/>
        <w:szCs w:val="21"/>
      </w:rPr>
      <w:fldChar w:fldCharType="end"/>
    </w:r>
    <w:r>
      <w:rPr>
        <w:rFonts w:hint="eastAsia" w:ascii="宋体" w:hAnsi="宋体"/>
        <w:kern w:val="0"/>
        <w:szCs w:val="21"/>
      </w:rPr>
      <w:t xml:space="preserve"> 页</w:t>
    </w:r>
  </w:p>
  <w:p w14:paraId="08EBDB4F">
    <w:pPr>
      <w:pStyle w:val="13"/>
      <w:tabs>
        <w:tab w:val="left" w:pos="945"/>
      </w:tabs>
      <w:rPr>
        <w:rFonts w:hint="eastAsia"/>
      </w:rPr>
    </w:pP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D0BC9">
    <w:pPr>
      <w:pStyle w:val="13"/>
      <w:rPr>
        <w:rFonts w:ascii="宋体" w:hAnsi="宋体"/>
      </w:rPr>
    </w:pPr>
    <w:r>
      <w:rPr>
        <w:rFonts w:hint="eastAsia"/>
      </w:rPr>
      <w:t xml:space="preserve">                                          </w:t>
    </w:r>
    <w:r>
      <w:rPr>
        <w:rFonts w:hint="eastAsia" w:ascii="宋体" w:hAnsi="宋体"/>
      </w:rPr>
      <w:t xml:space="preserve"> </w:t>
    </w:r>
    <w:r>
      <w:rPr>
        <w:rFonts w:hint="eastAsia" w:ascii="宋体" w:hAnsi="宋体"/>
        <w:kern w:val="0"/>
        <w:szCs w:val="21"/>
      </w:rPr>
      <w:t xml:space="preserve">第 </w:t>
    </w:r>
    <w:r>
      <w:rPr>
        <w:rFonts w:ascii="宋体" w:hAnsi="宋体"/>
        <w:kern w:val="0"/>
        <w:szCs w:val="21"/>
      </w:rPr>
      <w:fldChar w:fldCharType="begin"/>
    </w:r>
    <w:r>
      <w:rPr>
        <w:rFonts w:ascii="宋体" w:hAnsi="宋体"/>
        <w:kern w:val="0"/>
        <w:szCs w:val="21"/>
      </w:rPr>
      <w:instrText xml:space="preserve"> PAGE </w:instrText>
    </w:r>
    <w:r>
      <w:rPr>
        <w:rFonts w:ascii="宋体" w:hAnsi="宋体"/>
        <w:kern w:val="0"/>
        <w:szCs w:val="21"/>
      </w:rPr>
      <w:fldChar w:fldCharType="separate"/>
    </w:r>
    <w:r>
      <w:rPr>
        <w:rFonts w:ascii="宋体" w:hAnsi="宋体"/>
        <w:kern w:val="0"/>
        <w:szCs w:val="21"/>
      </w:rPr>
      <w:t>68</w:t>
    </w:r>
    <w:r>
      <w:rPr>
        <w:rFonts w:ascii="宋体" w:hAnsi="宋体"/>
        <w:kern w:val="0"/>
        <w:szCs w:val="21"/>
      </w:rPr>
      <w:fldChar w:fldCharType="end"/>
    </w:r>
    <w:r>
      <w:rPr>
        <w:rFonts w:hint="eastAsia" w:ascii="宋体" w:hAnsi="宋体"/>
        <w:kern w:val="0"/>
        <w:szCs w:val="21"/>
      </w:rPr>
      <w:t xml:space="preserve"> 页， 共 </w:t>
    </w:r>
    <w:r>
      <w:rPr>
        <w:rFonts w:ascii="宋体" w:hAnsi="宋体"/>
        <w:kern w:val="0"/>
        <w:szCs w:val="21"/>
      </w:rPr>
      <w:fldChar w:fldCharType="begin"/>
    </w:r>
    <w:r>
      <w:rPr>
        <w:rFonts w:ascii="宋体" w:hAnsi="宋体"/>
        <w:kern w:val="0"/>
        <w:szCs w:val="21"/>
      </w:rPr>
      <w:instrText xml:space="preserve"> NUMPAGES </w:instrText>
    </w:r>
    <w:r>
      <w:rPr>
        <w:rFonts w:ascii="宋体" w:hAnsi="宋体"/>
        <w:kern w:val="0"/>
        <w:szCs w:val="21"/>
      </w:rPr>
      <w:fldChar w:fldCharType="separate"/>
    </w:r>
    <w:r>
      <w:rPr>
        <w:rFonts w:ascii="宋体" w:hAnsi="宋体"/>
        <w:kern w:val="0"/>
        <w:szCs w:val="21"/>
      </w:rPr>
      <w:t>98</w:t>
    </w:r>
    <w:r>
      <w:rPr>
        <w:rFonts w:ascii="宋体" w:hAnsi="宋体"/>
        <w:kern w:val="0"/>
        <w:szCs w:val="21"/>
      </w:rPr>
      <w:fldChar w:fldCharType="end"/>
    </w:r>
    <w:r>
      <w:rPr>
        <w:rFonts w:hint="eastAsia" w:ascii="宋体" w:hAnsi="宋体"/>
        <w:kern w:val="0"/>
        <w:szCs w:val="21"/>
      </w:rPr>
      <w:t xml:space="preserve"> 页</w:t>
    </w:r>
  </w:p>
  <w:p w14:paraId="006403CE">
    <w:pPr>
      <w:pStyle w:val="13"/>
      <w:tabs>
        <w:tab w:val="left" w:pos="945"/>
      </w:tabs>
      <w:rPr>
        <w:rFonts w:hint="eastAsia"/>
      </w:rPr>
    </w:pPr>
    <w: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C7F4B3">
    <w:pPr>
      <w:pStyle w:val="13"/>
      <w:rPr>
        <w:rFonts w:hint="eastAsia" w:ascii="宋体" w:hAnsi="宋体"/>
      </w:rPr>
    </w:pPr>
    <w:r>
      <w:rPr>
        <w:rFonts w:hint="eastAsia"/>
      </w:rPr>
      <w:t xml:space="preserve">                                             </w:t>
    </w:r>
    <w:r>
      <w:rPr>
        <w:rFonts w:hint="eastAsia" w:ascii="宋体" w:hAnsi="宋体"/>
      </w:rPr>
      <w:t xml:space="preserve">                             </w:t>
    </w:r>
    <w:r>
      <w:rPr>
        <w:rStyle w:val="26"/>
        <w:rFonts w:hint="eastAsia" w:ascii="宋体" w:hAnsi="宋体"/>
      </w:rPr>
      <w:t>第</w:t>
    </w:r>
    <w:r>
      <w:rPr>
        <w:rFonts w:ascii="宋体" w:hAnsi="宋体"/>
      </w:rPr>
      <w:fldChar w:fldCharType="begin"/>
    </w:r>
    <w:r>
      <w:rPr>
        <w:rStyle w:val="26"/>
        <w:rFonts w:ascii="宋体" w:hAnsi="宋体"/>
      </w:rPr>
      <w:instrText xml:space="preserve"> PAGE </w:instrText>
    </w:r>
    <w:r>
      <w:rPr>
        <w:rFonts w:ascii="宋体" w:hAnsi="宋体"/>
      </w:rPr>
      <w:fldChar w:fldCharType="separate"/>
    </w:r>
    <w:r>
      <w:rPr>
        <w:rStyle w:val="26"/>
        <w:rFonts w:ascii="宋体" w:hAnsi="宋体"/>
      </w:rPr>
      <w:t>69</w:t>
    </w:r>
    <w:r>
      <w:rPr>
        <w:rFonts w:ascii="宋体" w:hAnsi="宋体"/>
      </w:rPr>
      <w:fldChar w:fldCharType="end"/>
    </w:r>
    <w:r>
      <w:rPr>
        <w:rStyle w:val="26"/>
        <w:rFonts w:hint="eastAsia" w:ascii="宋体" w:hAnsi="宋体"/>
      </w:rPr>
      <w:t>页，共</w:t>
    </w:r>
    <w:r>
      <w:rPr>
        <w:rFonts w:ascii="宋体" w:hAnsi="宋体"/>
      </w:rPr>
      <w:fldChar w:fldCharType="begin"/>
    </w:r>
    <w:r>
      <w:rPr>
        <w:rStyle w:val="26"/>
        <w:rFonts w:ascii="宋体" w:hAnsi="宋体"/>
      </w:rPr>
      <w:instrText xml:space="preserve"> NUMPAGES </w:instrText>
    </w:r>
    <w:r>
      <w:rPr>
        <w:rFonts w:ascii="宋体" w:hAnsi="宋体"/>
      </w:rPr>
      <w:fldChar w:fldCharType="separate"/>
    </w:r>
    <w:r>
      <w:rPr>
        <w:rStyle w:val="26"/>
        <w:rFonts w:ascii="宋体" w:hAnsi="宋体"/>
      </w:rPr>
      <w:t>98</w:t>
    </w:r>
    <w:r>
      <w:rPr>
        <w:rFonts w:ascii="宋体" w:hAnsi="宋体"/>
      </w:rPr>
      <w:fldChar w:fldCharType="end"/>
    </w:r>
    <w:r>
      <w:rPr>
        <w:rStyle w:val="26"/>
        <w:rFonts w:hint="eastAsia" w:ascii="宋体" w:hAnsi="宋体"/>
      </w:rPr>
      <w:t>页</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6C720">
    <w:pPr>
      <w:pStyle w:val="1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BD1A36">
    <w:pPr>
      <w:pStyle w:val="1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F5FA0B">
    <w:pPr>
      <w:pStyle w:val="13"/>
      <w:rPr>
        <w:rFonts w:hint="eastAsia" w:ascii="宋体" w:hAnsi="宋体"/>
      </w:rPr>
    </w:pPr>
    <w:r>
      <w:rPr>
        <w:rFonts w:hint="eastAsia"/>
      </w:rPr>
      <w:t xml:space="preserve">                                      </w:t>
    </w:r>
    <w:r>
      <w:rPr>
        <w:rFonts w:hint="eastAsia" w:ascii="宋体" w:hAnsi="宋体"/>
      </w:rPr>
      <w:t xml:space="preserve"> </w:t>
    </w:r>
    <w:r>
      <w:rPr>
        <w:rStyle w:val="26"/>
        <w:rFonts w:hint="eastAsia" w:ascii="宋体" w:hAnsi="宋体"/>
      </w:rPr>
      <w:t>第</w:t>
    </w:r>
    <w:r>
      <w:rPr>
        <w:rFonts w:ascii="宋体" w:hAnsi="宋体"/>
      </w:rPr>
      <w:fldChar w:fldCharType="begin"/>
    </w:r>
    <w:r>
      <w:rPr>
        <w:rStyle w:val="26"/>
        <w:rFonts w:ascii="宋体" w:hAnsi="宋体"/>
      </w:rPr>
      <w:instrText xml:space="preserve"> PAGE </w:instrText>
    </w:r>
    <w:r>
      <w:rPr>
        <w:rFonts w:ascii="宋体" w:hAnsi="宋体"/>
      </w:rPr>
      <w:fldChar w:fldCharType="separate"/>
    </w:r>
    <w:r>
      <w:rPr>
        <w:rStyle w:val="26"/>
        <w:rFonts w:ascii="宋体" w:hAnsi="宋体"/>
      </w:rPr>
      <w:t>70</w:t>
    </w:r>
    <w:r>
      <w:rPr>
        <w:rFonts w:ascii="宋体" w:hAnsi="宋体"/>
      </w:rPr>
      <w:fldChar w:fldCharType="end"/>
    </w:r>
    <w:r>
      <w:rPr>
        <w:rStyle w:val="26"/>
        <w:rFonts w:hint="eastAsia" w:ascii="宋体" w:hAnsi="宋体"/>
      </w:rPr>
      <w:t>页，共</w:t>
    </w:r>
    <w:r>
      <w:rPr>
        <w:rFonts w:ascii="宋体" w:hAnsi="宋体"/>
      </w:rPr>
      <w:fldChar w:fldCharType="begin"/>
    </w:r>
    <w:r>
      <w:rPr>
        <w:rStyle w:val="26"/>
        <w:rFonts w:ascii="宋体" w:hAnsi="宋体"/>
      </w:rPr>
      <w:instrText xml:space="preserve"> NUMPAGES </w:instrText>
    </w:r>
    <w:r>
      <w:rPr>
        <w:rFonts w:ascii="宋体" w:hAnsi="宋体"/>
      </w:rPr>
      <w:fldChar w:fldCharType="separate"/>
    </w:r>
    <w:r>
      <w:rPr>
        <w:rStyle w:val="26"/>
        <w:rFonts w:ascii="宋体" w:hAnsi="宋体"/>
      </w:rPr>
      <w:t>98</w:t>
    </w:r>
    <w:r>
      <w:rPr>
        <w:rFonts w:ascii="宋体" w:hAnsi="宋体"/>
      </w:rPr>
      <w:fldChar w:fldCharType="end"/>
    </w:r>
    <w:r>
      <w:rPr>
        <w:rStyle w:val="26"/>
        <w:rFonts w:hint="eastAsia" w:ascii="宋体" w:hAnsi="宋体"/>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293EA">
    <w:pPr>
      <w:pStyle w:val="14"/>
      <w:pBdr>
        <w:bottom w:val="single" w:color="auto" w:sz="6" w:space="0"/>
      </w:pBdr>
      <w:jc w:val="both"/>
      <w:rPr>
        <w:rFonts w:hint="eastAsia"/>
        <w:sz w:val="21"/>
        <w:szCs w:val="21"/>
      </w:rPr>
    </w:pPr>
    <w:r>
      <w:rPr>
        <w:rFonts w:hint="eastAsia"/>
        <w:sz w:val="21"/>
        <w:szCs w:val="21"/>
      </w:rPr>
      <w:t>竞争性磋商</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2CF12">
    <w:pPr>
      <w:pStyle w:val="1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AB2C8">
    <w:pPr>
      <w:pStyle w:val="14"/>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8B83AA">
    <w:pPr>
      <w:pStyle w:val="1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02EFD">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D34E89"/>
    <w:multiLevelType w:val="singleLevel"/>
    <w:tmpl w:val="93D34E89"/>
    <w:lvl w:ilvl="0" w:tentative="0">
      <w:start w:val="1"/>
      <w:numFmt w:val="chineseCounting"/>
      <w:suff w:val="nothing"/>
      <w:lvlText w:val="（%1）"/>
      <w:lvlJc w:val="left"/>
      <w:rPr>
        <w:rFonts w:hint="eastAsia"/>
      </w:rPr>
    </w:lvl>
  </w:abstractNum>
  <w:abstractNum w:abstractNumId="1">
    <w:nsid w:val="BE4440FB"/>
    <w:multiLevelType w:val="singleLevel"/>
    <w:tmpl w:val="BE4440FB"/>
    <w:lvl w:ilvl="0" w:tentative="0">
      <w:start w:val="7"/>
      <w:numFmt w:val="decimal"/>
      <w:suff w:val="nothing"/>
      <w:lvlText w:val="%1、"/>
      <w:lvlJc w:val="left"/>
    </w:lvl>
  </w:abstractNum>
  <w:abstractNum w:abstractNumId="2">
    <w:nsid w:val="2B0E0190"/>
    <w:multiLevelType w:val="multilevel"/>
    <w:tmpl w:val="2B0E0190"/>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3">
    <w:nsid w:val="7E544E38"/>
    <w:multiLevelType w:val="singleLevel"/>
    <w:tmpl w:val="7E544E38"/>
    <w:lvl w:ilvl="0" w:tentative="0">
      <w:start w:val="2"/>
      <w:numFmt w:val="chineseCounting"/>
      <w:suff w:val="nothing"/>
      <w:lvlText w:val="（%1）"/>
      <w:lvlJc w:val="left"/>
      <w:rPr>
        <w:rFonts w:hint="eastAsia"/>
      </w:rPr>
    </w:lvl>
  </w:abstractNum>
  <w:num w:numId="1">
    <w:abstractNumId w:val="0"/>
  </w:num>
  <w:num w:numId="2">
    <w:abstractNumId w:val="3"/>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trackRevisions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1OWU5YzdjOTFkYTg0NWQxNDU0ZGM2NTM5MDA2MDkifQ=="/>
  </w:docVars>
  <w:rsids>
    <w:rsidRoot w:val="00826F6A"/>
    <w:rsid w:val="00004FCA"/>
    <w:rsid w:val="00015427"/>
    <w:rsid w:val="000303E7"/>
    <w:rsid w:val="00030994"/>
    <w:rsid w:val="00031ECA"/>
    <w:rsid w:val="000403E2"/>
    <w:rsid w:val="000456D2"/>
    <w:rsid w:val="00053914"/>
    <w:rsid w:val="00056ED7"/>
    <w:rsid w:val="00060F40"/>
    <w:rsid w:val="000708B5"/>
    <w:rsid w:val="000732C5"/>
    <w:rsid w:val="0008387C"/>
    <w:rsid w:val="00087CED"/>
    <w:rsid w:val="00093A34"/>
    <w:rsid w:val="00093FB5"/>
    <w:rsid w:val="000971CF"/>
    <w:rsid w:val="000A6A06"/>
    <w:rsid w:val="000B5B34"/>
    <w:rsid w:val="000D3F6B"/>
    <w:rsid w:val="000D4732"/>
    <w:rsid w:val="000E4EAA"/>
    <w:rsid w:val="000E5F6A"/>
    <w:rsid w:val="000E6E11"/>
    <w:rsid w:val="000F5947"/>
    <w:rsid w:val="00107D2E"/>
    <w:rsid w:val="00115B27"/>
    <w:rsid w:val="001223B6"/>
    <w:rsid w:val="00122916"/>
    <w:rsid w:val="00124A71"/>
    <w:rsid w:val="00145FCA"/>
    <w:rsid w:val="0015486C"/>
    <w:rsid w:val="00163270"/>
    <w:rsid w:val="00181B2F"/>
    <w:rsid w:val="00190133"/>
    <w:rsid w:val="001925BC"/>
    <w:rsid w:val="00192AE6"/>
    <w:rsid w:val="001A052C"/>
    <w:rsid w:val="001B3193"/>
    <w:rsid w:val="001B3E4B"/>
    <w:rsid w:val="001B5DC4"/>
    <w:rsid w:val="001C6BDD"/>
    <w:rsid w:val="001D2B9A"/>
    <w:rsid w:val="001E32E9"/>
    <w:rsid w:val="001E4519"/>
    <w:rsid w:val="001E4D79"/>
    <w:rsid w:val="001F0EF0"/>
    <w:rsid w:val="00202C4E"/>
    <w:rsid w:val="00203852"/>
    <w:rsid w:val="00204031"/>
    <w:rsid w:val="00205C5B"/>
    <w:rsid w:val="00205F5C"/>
    <w:rsid w:val="00217737"/>
    <w:rsid w:val="00220A7A"/>
    <w:rsid w:val="002411A2"/>
    <w:rsid w:val="00241AF9"/>
    <w:rsid w:val="00253179"/>
    <w:rsid w:val="00262CC0"/>
    <w:rsid w:val="00265E22"/>
    <w:rsid w:val="00276A73"/>
    <w:rsid w:val="00293316"/>
    <w:rsid w:val="002A14ED"/>
    <w:rsid w:val="002A33AE"/>
    <w:rsid w:val="002A7CD3"/>
    <w:rsid w:val="002B70FF"/>
    <w:rsid w:val="002D5FD0"/>
    <w:rsid w:val="002D6E9E"/>
    <w:rsid w:val="002D6F42"/>
    <w:rsid w:val="002E15EC"/>
    <w:rsid w:val="002F23EA"/>
    <w:rsid w:val="002F2695"/>
    <w:rsid w:val="0031495C"/>
    <w:rsid w:val="003229E2"/>
    <w:rsid w:val="003243BD"/>
    <w:rsid w:val="00324F97"/>
    <w:rsid w:val="00326994"/>
    <w:rsid w:val="00330CEB"/>
    <w:rsid w:val="00336DE3"/>
    <w:rsid w:val="00347D7C"/>
    <w:rsid w:val="003522CC"/>
    <w:rsid w:val="00357F47"/>
    <w:rsid w:val="00365811"/>
    <w:rsid w:val="00374BCF"/>
    <w:rsid w:val="0039585F"/>
    <w:rsid w:val="003A697E"/>
    <w:rsid w:val="003B0A79"/>
    <w:rsid w:val="003B700D"/>
    <w:rsid w:val="003D03FA"/>
    <w:rsid w:val="003D3508"/>
    <w:rsid w:val="003E3AF8"/>
    <w:rsid w:val="003E71FD"/>
    <w:rsid w:val="003E785B"/>
    <w:rsid w:val="003F2644"/>
    <w:rsid w:val="00411025"/>
    <w:rsid w:val="00425F1A"/>
    <w:rsid w:val="00435F2D"/>
    <w:rsid w:val="00437B3B"/>
    <w:rsid w:val="00451ADF"/>
    <w:rsid w:val="00463346"/>
    <w:rsid w:val="00470C89"/>
    <w:rsid w:val="0047523A"/>
    <w:rsid w:val="0047611A"/>
    <w:rsid w:val="004778EE"/>
    <w:rsid w:val="0049507E"/>
    <w:rsid w:val="004965A1"/>
    <w:rsid w:val="004A198A"/>
    <w:rsid w:val="004B4025"/>
    <w:rsid w:val="004B4FB9"/>
    <w:rsid w:val="004B7C99"/>
    <w:rsid w:val="004C164D"/>
    <w:rsid w:val="004D263D"/>
    <w:rsid w:val="004D7F72"/>
    <w:rsid w:val="004E1F46"/>
    <w:rsid w:val="004E2A94"/>
    <w:rsid w:val="004E2B1D"/>
    <w:rsid w:val="004E2C29"/>
    <w:rsid w:val="005027EF"/>
    <w:rsid w:val="00502A8A"/>
    <w:rsid w:val="005068A1"/>
    <w:rsid w:val="00512122"/>
    <w:rsid w:val="00512ADA"/>
    <w:rsid w:val="00513323"/>
    <w:rsid w:val="005240C0"/>
    <w:rsid w:val="005365C6"/>
    <w:rsid w:val="005422CA"/>
    <w:rsid w:val="00543E58"/>
    <w:rsid w:val="00544C14"/>
    <w:rsid w:val="0055097B"/>
    <w:rsid w:val="005A00D1"/>
    <w:rsid w:val="005C320D"/>
    <w:rsid w:val="005C434E"/>
    <w:rsid w:val="005D12BE"/>
    <w:rsid w:val="005D4CFF"/>
    <w:rsid w:val="005E1736"/>
    <w:rsid w:val="005E5C49"/>
    <w:rsid w:val="005E5E98"/>
    <w:rsid w:val="005F037B"/>
    <w:rsid w:val="005F22B7"/>
    <w:rsid w:val="005F2F27"/>
    <w:rsid w:val="00620D7A"/>
    <w:rsid w:val="00627D6E"/>
    <w:rsid w:val="00640F54"/>
    <w:rsid w:val="0065099D"/>
    <w:rsid w:val="00650FB3"/>
    <w:rsid w:val="00660C4C"/>
    <w:rsid w:val="00661B6C"/>
    <w:rsid w:val="00674EBA"/>
    <w:rsid w:val="00676FCA"/>
    <w:rsid w:val="006805FD"/>
    <w:rsid w:val="006918AC"/>
    <w:rsid w:val="006945EC"/>
    <w:rsid w:val="006975F4"/>
    <w:rsid w:val="006A3B17"/>
    <w:rsid w:val="006C64C3"/>
    <w:rsid w:val="006D2A09"/>
    <w:rsid w:val="006E11B4"/>
    <w:rsid w:val="006E33E6"/>
    <w:rsid w:val="006F6078"/>
    <w:rsid w:val="00700C10"/>
    <w:rsid w:val="007078FA"/>
    <w:rsid w:val="00722957"/>
    <w:rsid w:val="00727FAC"/>
    <w:rsid w:val="0073194D"/>
    <w:rsid w:val="00731F66"/>
    <w:rsid w:val="00734448"/>
    <w:rsid w:val="0074451D"/>
    <w:rsid w:val="00753CEC"/>
    <w:rsid w:val="00756B3E"/>
    <w:rsid w:val="007632B1"/>
    <w:rsid w:val="00764841"/>
    <w:rsid w:val="00772E08"/>
    <w:rsid w:val="00776A41"/>
    <w:rsid w:val="00785E91"/>
    <w:rsid w:val="00786C5B"/>
    <w:rsid w:val="00787DAA"/>
    <w:rsid w:val="007B0E13"/>
    <w:rsid w:val="007C47C7"/>
    <w:rsid w:val="007D5A5C"/>
    <w:rsid w:val="007D77AC"/>
    <w:rsid w:val="007F64F1"/>
    <w:rsid w:val="00820914"/>
    <w:rsid w:val="00825F94"/>
    <w:rsid w:val="00826F6A"/>
    <w:rsid w:val="0083339A"/>
    <w:rsid w:val="00851D28"/>
    <w:rsid w:val="008618EB"/>
    <w:rsid w:val="00867879"/>
    <w:rsid w:val="00874F39"/>
    <w:rsid w:val="00874F3E"/>
    <w:rsid w:val="00886F15"/>
    <w:rsid w:val="008B1404"/>
    <w:rsid w:val="008B6210"/>
    <w:rsid w:val="008D14FB"/>
    <w:rsid w:val="008D4306"/>
    <w:rsid w:val="008D79B9"/>
    <w:rsid w:val="008F099B"/>
    <w:rsid w:val="008F3D42"/>
    <w:rsid w:val="008F5E94"/>
    <w:rsid w:val="008F6D69"/>
    <w:rsid w:val="00925F1F"/>
    <w:rsid w:val="0093137A"/>
    <w:rsid w:val="009355AC"/>
    <w:rsid w:val="0093729D"/>
    <w:rsid w:val="00947285"/>
    <w:rsid w:val="009565BD"/>
    <w:rsid w:val="009571A8"/>
    <w:rsid w:val="00962A88"/>
    <w:rsid w:val="00964D71"/>
    <w:rsid w:val="009659F9"/>
    <w:rsid w:val="00965B65"/>
    <w:rsid w:val="00971EFA"/>
    <w:rsid w:val="009732B8"/>
    <w:rsid w:val="00987747"/>
    <w:rsid w:val="00992043"/>
    <w:rsid w:val="009968C1"/>
    <w:rsid w:val="00997AA5"/>
    <w:rsid w:val="009A6E5B"/>
    <w:rsid w:val="009C734F"/>
    <w:rsid w:val="009D3351"/>
    <w:rsid w:val="009F7246"/>
    <w:rsid w:val="00A175CF"/>
    <w:rsid w:val="00A22F3F"/>
    <w:rsid w:val="00A25FE5"/>
    <w:rsid w:val="00A327B8"/>
    <w:rsid w:val="00A43E9B"/>
    <w:rsid w:val="00A5347E"/>
    <w:rsid w:val="00A63B74"/>
    <w:rsid w:val="00A774EB"/>
    <w:rsid w:val="00A838F7"/>
    <w:rsid w:val="00A85A62"/>
    <w:rsid w:val="00A929ED"/>
    <w:rsid w:val="00A95CF9"/>
    <w:rsid w:val="00A9639B"/>
    <w:rsid w:val="00AA4AC1"/>
    <w:rsid w:val="00AA7D4D"/>
    <w:rsid w:val="00AB10D3"/>
    <w:rsid w:val="00AB5A0E"/>
    <w:rsid w:val="00AB5A3C"/>
    <w:rsid w:val="00AD32AF"/>
    <w:rsid w:val="00AE25EE"/>
    <w:rsid w:val="00AE2ED6"/>
    <w:rsid w:val="00B0289E"/>
    <w:rsid w:val="00B074E1"/>
    <w:rsid w:val="00B17B7B"/>
    <w:rsid w:val="00B21E9C"/>
    <w:rsid w:val="00B2533C"/>
    <w:rsid w:val="00B25422"/>
    <w:rsid w:val="00B40EE1"/>
    <w:rsid w:val="00B45CAF"/>
    <w:rsid w:val="00B57896"/>
    <w:rsid w:val="00B631A6"/>
    <w:rsid w:val="00B6324D"/>
    <w:rsid w:val="00B644AC"/>
    <w:rsid w:val="00B65A20"/>
    <w:rsid w:val="00B673BF"/>
    <w:rsid w:val="00B92D0F"/>
    <w:rsid w:val="00BA0EAD"/>
    <w:rsid w:val="00BA20E7"/>
    <w:rsid w:val="00BA2EEE"/>
    <w:rsid w:val="00BA7359"/>
    <w:rsid w:val="00BE2089"/>
    <w:rsid w:val="00BF0F4C"/>
    <w:rsid w:val="00BF1DC6"/>
    <w:rsid w:val="00BF431E"/>
    <w:rsid w:val="00C01E29"/>
    <w:rsid w:val="00C05341"/>
    <w:rsid w:val="00C420BD"/>
    <w:rsid w:val="00C43A93"/>
    <w:rsid w:val="00C652A1"/>
    <w:rsid w:val="00C70D1E"/>
    <w:rsid w:val="00C76E0E"/>
    <w:rsid w:val="00C778BA"/>
    <w:rsid w:val="00C93476"/>
    <w:rsid w:val="00C9764E"/>
    <w:rsid w:val="00CA0CF0"/>
    <w:rsid w:val="00CB724C"/>
    <w:rsid w:val="00CC000A"/>
    <w:rsid w:val="00CC0E8A"/>
    <w:rsid w:val="00CC1CE5"/>
    <w:rsid w:val="00CC2EF9"/>
    <w:rsid w:val="00CC2F92"/>
    <w:rsid w:val="00CD2332"/>
    <w:rsid w:val="00CD589C"/>
    <w:rsid w:val="00CE61EE"/>
    <w:rsid w:val="00CE7A27"/>
    <w:rsid w:val="00CF094E"/>
    <w:rsid w:val="00CF67E4"/>
    <w:rsid w:val="00CF7C23"/>
    <w:rsid w:val="00D139DC"/>
    <w:rsid w:val="00D14B11"/>
    <w:rsid w:val="00D20238"/>
    <w:rsid w:val="00D232E5"/>
    <w:rsid w:val="00D23474"/>
    <w:rsid w:val="00D26177"/>
    <w:rsid w:val="00D26CD8"/>
    <w:rsid w:val="00D26D9F"/>
    <w:rsid w:val="00D36F98"/>
    <w:rsid w:val="00D401C3"/>
    <w:rsid w:val="00D43D9E"/>
    <w:rsid w:val="00D529EE"/>
    <w:rsid w:val="00D56EFD"/>
    <w:rsid w:val="00D7074A"/>
    <w:rsid w:val="00D74422"/>
    <w:rsid w:val="00DA2D75"/>
    <w:rsid w:val="00DB525D"/>
    <w:rsid w:val="00DC2203"/>
    <w:rsid w:val="00DC5C1F"/>
    <w:rsid w:val="00DD0D5E"/>
    <w:rsid w:val="00DD7997"/>
    <w:rsid w:val="00DE008E"/>
    <w:rsid w:val="00DE3995"/>
    <w:rsid w:val="00E148FF"/>
    <w:rsid w:val="00E25247"/>
    <w:rsid w:val="00E34527"/>
    <w:rsid w:val="00E4442C"/>
    <w:rsid w:val="00E514AA"/>
    <w:rsid w:val="00E6702C"/>
    <w:rsid w:val="00E7762F"/>
    <w:rsid w:val="00E80B7C"/>
    <w:rsid w:val="00E9294C"/>
    <w:rsid w:val="00E93162"/>
    <w:rsid w:val="00EA1A54"/>
    <w:rsid w:val="00EB2468"/>
    <w:rsid w:val="00EB4AEE"/>
    <w:rsid w:val="00EC3715"/>
    <w:rsid w:val="00ED0F4F"/>
    <w:rsid w:val="00ED38F5"/>
    <w:rsid w:val="00EF2C49"/>
    <w:rsid w:val="00F11077"/>
    <w:rsid w:val="00F12130"/>
    <w:rsid w:val="00F14343"/>
    <w:rsid w:val="00F15452"/>
    <w:rsid w:val="00F245BF"/>
    <w:rsid w:val="00F25D88"/>
    <w:rsid w:val="00F32EBD"/>
    <w:rsid w:val="00F34C9F"/>
    <w:rsid w:val="00F67591"/>
    <w:rsid w:val="00F705F5"/>
    <w:rsid w:val="00F74E64"/>
    <w:rsid w:val="00F75021"/>
    <w:rsid w:val="00F82DBB"/>
    <w:rsid w:val="00F91044"/>
    <w:rsid w:val="00F92FF7"/>
    <w:rsid w:val="00FA1AAE"/>
    <w:rsid w:val="00FA50F4"/>
    <w:rsid w:val="00FA6CE3"/>
    <w:rsid w:val="00FC0838"/>
    <w:rsid w:val="00FC5347"/>
    <w:rsid w:val="00FE357D"/>
    <w:rsid w:val="00FE446B"/>
    <w:rsid w:val="00FE6474"/>
    <w:rsid w:val="00FE707B"/>
    <w:rsid w:val="00FF57CB"/>
    <w:rsid w:val="01062EEC"/>
    <w:rsid w:val="011D2710"/>
    <w:rsid w:val="013E2686"/>
    <w:rsid w:val="016A4FB0"/>
    <w:rsid w:val="01AF0E8E"/>
    <w:rsid w:val="01D17056"/>
    <w:rsid w:val="01E50D53"/>
    <w:rsid w:val="02721E6A"/>
    <w:rsid w:val="02900CBF"/>
    <w:rsid w:val="02A97FD3"/>
    <w:rsid w:val="02C16C5D"/>
    <w:rsid w:val="031418F0"/>
    <w:rsid w:val="03433F84"/>
    <w:rsid w:val="035D3297"/>
    <w:rsid w:val="037E320E"/>
    <w:rsid w:val="039B34AB"/>
    <w:rsid w:val="03E05C76"/>
    <w:rsid w:val="04025BED"/>
    <w:rsid w:val="048052C8"/>
    <w:rsid w:val="04974587"/>
    <w:rsid w:val="049D76C3"/>
    <w:rsid w:val="04AE7B23"/>
    <w:rsid w:val="04BE5FB8"/>
    <w:rsid w:val="04BF3ADE"/>
    <w:rsid w:val="04C312FF"/>
    <w:rsid w:val="04DF7CDC"/>
    <w:rsid w:val="04F01EE9"/>
    <w:rsid w:val="04FE63B4"/>
    <w:rsid w:val="05094D59"/>
    <w:rsid w:val="051200B1"/>
    <w:rsid w:val="05AF0C4B"/>
    <w:rsid w:val="05DE61E6"/>
    <w:rsid w:val="06021ED4"/>
    <w:rsid w:val="060C4B01"/>
    <w:rsid w:val="060C68AF"/>
    <w:rsid w:val="06514D33"/>
    <w:rsid w:val="06976AC0"/>
    <w:rsid w:val="071B6B71"/>
    <w:rsid w:val="0769375E"/>
    <w:rsid w:val="07762B7A"/>
    <w:rsid w:val="077F1302"/>
    <w:rsid w:val="07886409"/>
    <w:rsid w:val="07D16002"/>
    <w:rsid w:val="08D00067"/>
    <w:rsid w:val="09060CCF"/>
    <w:rsid w:val="090917CB"/>
    <w:rsid w:val="09175C96"/>
    <w:rsid w:val="094F05E3"/>
    <w:rsid w:val="098552F6"/>
    <w:rsid w:val="099D3807"/>
    <w:rsid w:val="09C5548B"/>
    <w:rsid w:val="09E27724"/>
    <w:rsid w:val="09ED2E9B"/>
    <w:rsid w:val="0A343E3A"/>
    <w:rsid w:val="0A801619"/>
    <w:rsid w:val="0A9B50EF"/>
    <w:rsid w:val="0AC0235E"/>
    <w:rsid w:val="0AC0410C"/>
    <w:rsid w:val="0AD35BED"/>
    <w:rsid w:val="0AEA1189"/>
    <w:rsid w:val="0AFA2EAC"/>
    <w:rsid w:val="0B1C57E6"/>
    <w:rsid w:val="0B51154E"/>
    <w:rsid w:val="0B680A2B"/>
    <w:rsid w:val="0B802FC0"/>
    <w:rsid w:val="0B896BF3"/>
    <w:rsid w:val="0C3628D7"/>
    <w:rsid w:val="0C9D2956"/>
    <w:rsid w:val="0D013BBD"/>
    <w:rsid w:val="0D2F5B49"/>
    <w:rsid w:val="0D5A0848"/>
    <w:rsid w:val="0D815DD4"/>
    <w:rsid w:val="0E2E237F"/>
    <w:rsid w:val="0E4F5ED2"/>
    <w:rsid w:val="0E81364F"/>
    <w:rsid w:val="0E833DCE"/>
    <w:rsid w:val="0E883192"/>
    <w:rsid w:val="0EA24254"/>
    <w:rsid w:val="0EAC0C2F"/>
    <w:rsid w:val="0EC248F6"/>
    <w:rsid w:val="0EE505E5"/>
    <w:rsid w:val="0F3550C8"/>
    <w:rsid w:val="0F5D017B"/>
    <w:rsid w:val="0FD83CA6"/>
    <w:rsid w:val="10142F30"/>
    <w:rsid w:val="101C3B92"/>
    <w:rsid w:val="104135F9"/>
    <w:rsid w:val="104F3F68"/>
    <w:rsid w:val="105A290D"/>
    <w:rsid w:val="10D57F9F"/>
    <w:rsid w:val="11335637"/>
    <w:rsid w:val="119A0B4E"/>
    <w:rsid w:val="11AD363C"/>
    <w:rsid w:val="11DA1F57"/>
    <w:rsid w:val="11EB4164"/>
    <w:rsid w:val="12040D82"/>
    <w:rsid w:val="12723E74"/>
    <w:rsid w:val="12A33949"/>
    <w:rsid w:val="12A54313"/>
    <w:rsid w:val="12AD1419"/>
    <w:rsid w:val="13082AF4"/>
    <w:rsid w:val="13205B6C"/>
    <w:rsid w:val="134E49AB"/>
    <w:rsid w:val="1393060F"/>
    <w:rsid w:val="13A02D2C"/>
    <w:rsid w:val="141D612B"/>
    <w:rsid w:val="14372134"/>
    <w:rsid w:val="14952165"/>
    <w:rsid w:val="14C33176"/>
    <w:rsid w:val="151674A6"/>
    <w:rsid w:val="15170610"/>
    <w:rsid w:val="151B6B0E"/>
    <w:rsid w:val="156E5A74"/>
    <w:rsid w:val="15AC3C0A"/>
    <w:rsid w:val="16377978"/>
    <w:rsid w:val="16591BE3"/>
    <w:rsid w:val="168E5998"/>
    <w:rsid w:val="16E318AE"/>
    <w:rsid w:val="16EB42BE"/>
    <w:rsid w:val="176B01E9"/>
    <w:rsid w:val="177C760C"/>
    <w:rsid w:val="177E2BD8"/>
    <w:rsid w:val="178F7340"/>
    <w:rsid w:val="17C3523B"/>
    <w:rsid w:val="17CC0594"/>
    <w:rsid w:val="17E01949"/>
    <w:rsid w:val="17EE050A"/>
    <w:rsid w:val="180715CC"/>
    <w:rsid w:val="18351C95"/>
    <w:rsid w:val="18A60239"/>
    <w:rsid w:val="18F37025"/>
    <w:rsid w:val="19051371"/>
    <w:rsid w:val="196842EC"/>
    <w:rsid w:val="19834C82"/>
    <w:rsid w:val="19DD25E4"/>
    <w:rsid w:val="19F811CC"/>
    <w:rsid w:val="1A420B5C"/>
    <w:rsid w:val="1A522662"/>
    <w:rsid w:val="1A7F5D46"/>
    <w:rsid w:val="1A8958CC"/>
    <w:rsid w:val="1AE14356"/>
    <w:rsid w:val="1B0D0CA7"/>
    <w:rsid w:val="1B505F1C"/>
    <w:rsid w:val="1B6C00C4"/>
    <w:rsid w:val="1B6F1962"/>
    <w:rsid w:val="1BD23C9F"/>
    <w:rsid w:val="1C3E30E2"/>
    <w:rsid w:val="1C961170"/>
    <w:rsid w:val="1CE93ADB"/>
    <w:rsid w:val="1CF0262F"/>
    <w:rsid w:val="1CFE11EF"/>
    <w:rsid w:val="1D2B2547"/>
    <w:rsid w:val="1D6B6159"/>
    <w:rsid w:val="1D9E652E"/>
    <w:rsid w:val="1DD957B9"/>
    <w:rsid w:val="1E0A7720"/>
    <w:rsid w:val="1E1862E1"/>
    <w:rsid w:val="1EA57449"/>
    <w:rsid w:val="1F221AAE"/>
    <w:rsid w:val="1F4B4494"/>
    <w:rsid w:val="1F953961"/>
    <w:rsid w:val="200563F1"/>
    <w:rsid w:val="20112FE8"/>
    <w:rsid w:val="20496676"/>
    <w:rsid w:val="20937EA1"/>
    <w:rsid w:val="20BB01B4"/>
    <w:rsid w:val="20E424AA"/>
    <w:rsid w:val="210448FA"/>
    <w:rsid w:val="213D605E"/>
    <w:rsid w:val="21792FA7"/>
    <w:rsid w:val="219434DF"/>
    <w:rsid w:val="21957C48"/>
    <w:rsid w:val="21BE719F"/>
    <w:rsid w:val="21C5052E"/>
    <w:rsid w:val="21C61BB0"/>
    <w:rsid w:val="21DB72EE"/>
    <w:rsid w:val="220628F4"/>
    <w:rsid w:val="2232198D"/>
    <w:rsid w:val="2282451D"/>
    <w:rsid w:val="22873A35"/>
    <w:rsid w:val="22A75E85"/>
    <w:rsid w:val="22E94F81"/>
    <w:rsid w:val="23024E6A"/>
    <w:rsid w:val="237D0994"/>
    <w:rsid w:val="23F853FC"/>
    <w:rsid w:val="240C3129"/>
    <w:rsid w:val="240F3CE2"/>
    <w:rsid w:val="24284DA4"/>
    <w:rsid w:val="249D7540"/>
    <w:rsid w:val="24CD14A7"/>
    <w:rsid w:val="25203CCD"/>
    <w:rsid w:val="252F5CBE"/>
    <w:rsid w:val="25354498"/>
    <w:rsid w:val="2547125A"/>
    <w:rsid w:val="255D6CCF"/>
    <w:rsid w:val="259C77F7"/>
    <w:rsid w:val="25B20DC9"/>
    <w:rsid w:val="25C7239A"/>
    <w:rsid w:val="260158AC"/>
    <w:rsid w:val="26031625"/>
    <w:rsid w:val="260B672B"/>
    <w:rsid w:val="26190E48"/>
    <w:rsid w:val="26413EFB"/>
    <w:rsid w:val="265C73B4"/>
    <w:rsid w:val="265F25D3"/>
    <w:rsid w:val="26793695"/>
    <w:rsid w:val="267F1B68"/>
    <w:rsid w:val="268D1FE2"/>
    <w:rsid w:val="26AD333E"/>
    <w:rsid w:val="27133AE9"/>
    <w:rsid w:val="275E1261"/>
    <w:rsid w:val="278E13C2"/>
    <w:rsid w:val="27AC5CEC"/>
    <w:rsid w:val="281F22FE"/>
    <w:rsid w:val="283006CB"/>
    <w:rsid w:val="285E6FE6"/>
    <w:rsid w:val="29253660"/>
    <w:rsid w:val="29296C4B"/>
    <w:rsid w:val="2955079D"/>
    <w:rsid w:val="297F55A8"/>
    <w:rsid w:val="29802F8C"/>
    <w:rsid w:val="29FE2F4B"/>
    <w:rsid w:val="2A0066C4"/>
    <w:rsid w:val="2A2E29E8"/>
    <w:rsid w:val="2A5C1303"/>
    <w:rsid w:val="2A8326DA"/>
    <w:rsid w:val="2AC05D36"/>
    <w:rsid w:val="2B0D2E5E"/>
    <w:rsid w:val="2B7B7EAF"/>
    <w:rsid w:val="2BC67AFB"/>
    <w:rsid w:val="2BCA6741"/>
    <w:rsid w:val="2C0716F3"/>
    <w:rsid w:val="2C2C73FB"/>
    <w:rsid w:val="2C324A12"/>
    <w:rsid w:val="2C7768C8"/>
    <w:rsid w:val="2CAD4098"/>
    <w:rsid w:val="2CBA5F35"/>
    <w:rsid w:val="2CBB0936"/>
    <w:rsid w:val="2CEB696E"/>
    <w:rsid w:val="2D2D51D9"/>
    <w:rsid w:val="2D356E05"/>
    <w:rsid w:val="2D6F75A0"/>
    <w:rsid w:val="2D744BB6"/>
    <w:rsid w:val="2D80355B"/>
    <w:rsid w:val="2D8C1F00"/>
    <w:rsid w:val="2D9D235F"/>
    <w:rsid w:val="2DB63420"/>
    <w:rsid w:val="2DE955A4"/>
    <w:rsid w:val="2DFB239F"/>
    <w:rsid w:val="2E0E500A"/>
    <w:rsid w:val="2E2D7583"/>
    <w:rsid w:val="2E4A2AE8"/>
    <w:rsid w:val="2E6A3F6E"/>
    <w:rsid w:val="2E7D5CEC"/>
    <w:rsid w:val="2ECD6C74"/>
    <w:rsid w:val="2F177EEF"/>
    <w:rsid w:val="2F1F3FE2"/>
    <w:rsid w:val="2F1F6DA3"/>
    <w:rsid w:val="2F544C9F"/>
    <w:rsid w:val="2F740E9D"/>
    <w:rsid w:val="2F9154D6"/>
    <w:rsid w:val="2FD14541"/>
    <w:rsid w:val="302A3C52"/>
    <w:rsid w:val="30556F21"/>
    <w:rsid w:val="308E41E1"/>
    <w:rsid w:val="31072342"/>
    <w:rsid w:val="310821E5"/>
    <w:rsid w:val="311C7A3E"/>
    <w:rsid w:val="315A40C3"/>
    <w:rsid w:val="315C42DF"/>
    <w:rsid w:val="316F4FA3"/>
    <w:rsid w:val="318C4BC4"/>
    <w:rsid w:val="31AC4C12"/>
    <w:rsid w:val="31B1462B"/>
    <w:rsid w:val="328C3AC1"/>
    <w:rsid w:val="330819F8"/>
    <w:rsid w:val="337E0E7F"/>
    <w:rsid w:val="34F678C3"/>
    <w:rsid w:val="352B46F4"/>
    <w:rsid w:val="354D588F"/>
    <w:rsid w:val="355359F9"/>
    <w:rsid w:val="356E2833"/>
    <w:rsid w:val="35A377B5"/>
    <w:rsid w:val="35B14478"/>
    <w:rsid w:val="35ED2F28"/>
    <w:rsid w:val="36533F02"/>
    <w:rsid w:val="368C11C2"/>
    <w:rsid w:val="36CE5337"/>
    <w:rsid w:val="36E64463"/>
    <w:rsid w:val="37541B0C"/>
    <w:rsid w:val="37C8622A"/>
    <w:rsid w:val="37FA03AE"/>
    <w:rsid w:val="383270B5"/>
    <w:rsid w:val="384E0F02"/>
    <w:rsid w:val="38CA4224"/>
    <w:rsid w:val="38FE5C7B"/>
    <w:rsid w:val="390B0AC4"/>
    <w:rsid w:val="39DB7C2D"/>
    <w:rsid w:val="3A4F2C33"/>
    <w:rsid w:val="3A865F28"/>
    <w:rsid w:val="3A8754B5"/>
    <w:rsid w:val="3AC0768C"/>
    <w:rsid w:val="3AD52F83"/>
    <w:rsid w:val="3B057795"/>
    <w:rsid w:val="3B1A3241"/>
    <w:rsid w:val="3B225C51"/>
    <w:rsid w:val="3B491430"/>
    <w:rsid w:val="3B4958D4"/>
    <w:rsid w:val="3B702E61"/>
    <w:rsid w:val="3B8A37F6"/>
    <w:rsid w:val="3B911029"/>
    <w:rsid w:val="3BA945C4"/>
    <w:rsid w:val="3BBA0BFE"/>
    <w:rsid w:val="3BDB4052"/>
    <w:rsid w:val="3C432323"/>
    <w:rsid w:val="3C7D47A5"/>
    <w:rsid w:val="3C9960E8"/>
    <w:rsid w:val="3CB60D47"/>
    <w:rsid w:val="3CB8586D"/>
    <w:rsid w:val="3CC94CC1"/>
    <w:rsid w:val="3D314871"/>
    <w:rsid w:val="3D4F2F4A"/>
    <w:rsid w:val="3D6A7D83"/>
    <w:rsid w:val="3DBC0328"/>
    <w:rsid w:val="3DC54FBA"/>
    <w:rsid w:val="3E1F291C"/>
    <w:rsid w:val="3EBA43F3"/>
    <w:rsid w:val="3ED83E60"/>
    <w:rsid w:val="3ED92EFE"/>
    <w:rsid w:val="3F277CDA"/>
    <w:rsid w:val="3F475F84"/>
    <w:rsid w:val="3FA53A04"/>
    <w:rsid w:val="3FB73D77"/>
    <w:rsid w:val="3FDD483D"/>
    <w:rsid w:val="3FFB705C"/>
    <w:rsid w:val="40097685"/>
    <w:rsid w:val="401A15ED"/>
    <w:rsid w:val="40415103"/>
    <w:rsid w:val="4105404B"/>
    <w:rsid w:val="41083B3B"/>
    <w:rsid w:val="41391F47"/>
    <w:rsid w:val="414508EB"/>
    <w:rsid w:val="41594397"/>
    <w:rsid w:val="4182744A"/>
    <w:rsid w:val="418C02C8"/>
    <w:rsid w:val="419D0727"/>
    <w:rsid w:val="42024A2E"/>
    <w:rsid w:val="420C4005"/>
    <w:rsid w:val="423931A7"/>
    <w:rsid w:val="42BF46CD"/>
    <w:rsid w:val="42F56341"/>
    <w:rsid w:val="43C27FD1"/>
    <w:rsid w:val="447514E8"/>
    <w:rsid w:val="449D0A3E"/>
    <w:rsid w:val="44ED60AE"/>
    <w:rsid w:val="4501362C"/>
    <w:rsid w:val="45212031"/>
    <w:rsid w:val="452F35B0"/>
    <w:rsid w:val="45E5605D"/>
    <w:rsid w:val="45F428E0"/>
    <w:rsid w:val="469C7200"/>
    <w:rsid w:val="46AF05B5"/>
    <w:rsid w:val="46B04013"/>
    <w:rsid w:val="46E26BDC"/>
    <w:rsid w:val="47273F26"/>
    <w:rsid w:val="472E597E"/>
    <w:rsid w:val="47392CA0"/>
    <w:rsid w:val="4783216D"/>
    <w:rsid w:val="4791488A"/>
    <w:rsid w:val="479614BA"/>
    <w:rsid w:val="479E6FA7"/>
    <w:rsid w:val="47D429C9"/>
    <w:rsid w:val="47E250E6"/>
    <w:rsid w:val="482D3528"/>
    <w:rsid w:val="4843641D"/>
    <w:rsid w:val="48904B42"/>
    <w:rsid w:val="48B85E47"/>
    <w:rsid w:val="48CC544E"/>
    <w:rsid w:val="48E409EA"/>
    <w:rsid w:val="49284D7B"/>
    <w:rsid w:val="49453B20"/>
    <w:rsid w:val="49816239"/>
    <w:rsid w:val="498660AB"/>
    <w:rsid w:val="49951CE4"/>
    <w:rsid w:val="49D92519"/>
    <w:rsid w:val="4A436B62"/>
    <w:rsid w:val="4A49144C"/>
    <w:rsid w:val="4A563B69"/>
    <w:rsid w:val="4A697CD8"/>
    <w:rsid w:val="4A83494B"/>
    <w:rsid w:val="4A9E74DA"/>
    <w:rsid w:val="4AAC469A"/>
    <w:rsid w:val="4AB12CDE"/>
    <w:rsid w:val="4AFC2895"/>
    <w:rsid w:val="4B511135"/>
    <w:rsid w:val="4B674B1E"/>
    <w:rsid w:val="4B83098E"/>
    <w:rsid w:val="4C1E2465"/>
    <w:rsid w:val="4C344283"/>
    <w:rsid w:val="4CD26EC1"/>
    <w:rsid w:val="4CF3744D"/>
    <w:rsid w:val="4D2A4296"/>
    <w:rsid w:val="4D341814"/>
    <w:rsid w:val="4D3D691B"/>
    <w:rsid w:val="4D8367CC"/>
    <w:rsid w:val="4DA37A59"/>
    <w:rsid w:val="4DC16CEF"/>
    <w:rsid w:val="4E14099E"/>
    <w:rsid w:val="4E45007C"/>
    <w:rsid w:val="4E775E5C"/>
    <w:rsid w:val="4EBB21ED"/>
    <w:rsid w:val="4ECD77C8"/>
    <w:rsid w:val="4F407456"/>
    <w:rsid w:val="4F455F5A"/>
    <w:rsid w:val="4F530677"/>
    <w:rsid w:val="4F6F4D85"/>
    <w:rsid w:val="4F7F146C"/>
    <w:rsid w:val="4F8273D3"/>
    <w:rsid w:val="4F85093B"/>
    <w:rsid w:val="50281B04"/>
    <w:rsid w:val="505C355C"/>
    <w:rsid w:val="50A62A29"/>
    <w:rsid w:val="50B82E88"/>
    <w:rsid w:val="50C7131D"/>
    <w:rsid w:val="50F11EF6"/>
    <w:rsid w:val="5160399F"/>
    <w:rsid w:val="51B35C74"/>
    <w:rsid w:val="51D1429F"/>
    <w:rsid w:val="51EB0E4A"/>
    <w:rsid w:val="528079D5"/>
    <w:rsid w:val="52A511EA"/>
    <w:rsid w:val="533B7DA0"/>
    <w:rsid w:val="53977C27"/>
    <w:rsid w:val="54482775"/>
    <w:rsid w:val="545C1D7C"/>
    <w:rsid w:val="546A04F9"/>
    <w:rsid w:val="54A43723"/>
    <w:rsid w:val="54AA454E"/>
    <w:rsid w:val="55763163"/>
    <w:rsid w:val="55911EF9"/>
    <w:rsid w:val="559612BE"/>
    <w:rsid w:val="55BE4A6C"/>
    <w:rsid w:val="55F34F61"/>
    <w:rsid w:val="56010E2D"/>
    <w:rsid w:val="56076DEF"/>
    <w:rsid w:val="568432FD"/>
    <w:rsid w:val="56CA56C3"/>
    <w:rsid w:val="571E77BD"/>
    <w:rsid w:val="572A7FA8"/>
    <w:rsid w:val="57575892"/>
    <w:rsid w:val="579847DC"/>
    <w:rsid w:val="57CA34A1"/>
    <w:rsid w:val="582157B7"/>
    <w:rsid w:val="5889510A"/>
    <w:rsid w:val="58BB4167"/>
    <w:rsid w:val="599E2DAC"/>
    <w:rsid w:val="59D95C1D"/>
    <w:rsid w:val="5A144EA7"/>
    <w:rsid w:val="5A184997"/>
    <w:rsid w:val="5AF0321E"/>
    <w:rsid w:val="5B5E2783"/>
    <w:rsid w:val="5B667984"/>
    <w:rsid w:val="5B9D664B"/>
    <w:rsid w:val="5BA97484"/>
    <w:rsid w:val="5BE95DFD"/>
    <w:rsid w:val="5C090A3C"/>
    <w:rsid w:val="5C3A6E47"/>
    <w:rsid w:val="5C3F26AF"/>
    <w:rsid w:val="5C9C0CCC"/>
    <w:rsid w:val="5D0B2591"/>
    <w:rsid w:val="5DAB23BA"/>
    <w:rsid w:val="5DAD189A"/>
    <w:rsid w:val="5E0A2849"/>
    <w:rsid w:val="5E27164D"/>
    <w:rsid w:val="5E6A68E5"/>
    <w:rsid w:val="5E6A6CE4"/>
    <w:rsid w:val="5E781EA8"/>
    <w:rsid w:val="5E7F3237"/>
    <w:rsid w:val="5E824AD5"/>
    <w:rsid w:val="5ED05BA4"/>
    <w:rsid w:val="5F3C2ED6"/>
    <w:rsid w:val="5F61293D"/>
    <w:rsid w:val="5FBD4480"/>
    <w:rsid w:val="602C4CF9"/>
    <w:rsid w:val="608975AF"/>
    <w:rsid w:val="60C969EB"/>
    <w:rsid w:val="60CB2763"/>
    <w:rsid w:val="612969D8"/>
    <w:rsid w:val="613F2D1B"/>
    <w:rsid w:val="615D5386"/>
    <w:rsid w:val="61970898"/>
    <w:rsid w:val="61B71DAD"/>
    <w:rsid w:val="61BD1E87"/>
    <w:rsid w:val="61DA565F"/>
    <w:rsid w:val="61EA4E6B"/>
    <w:rsid w:val="624D2468"/>
    <w:rsid w:val="62F847FD"/>
    <w:rsid w:val="640D28F6"/>
    <w:rsid w:val="646F17DD"/>
    <w:rsid w:val="64747907"/>
    <w:rsid w:val="647548B5"/>
    <w:rsid w:val="64D261EF"/>
    <w:rsid w:val="654F3237"/>
    <w:rsid w:val="657B5DDA"/>
    <w:rsid w:val="65864EAB"/>
    <w:rsid w:val="66990C0E"/>
    <w:rsid w:val="66AF3F8D"/>
    <w:rsid w:val="66B177F6"/>
    <w:rsid w:val="66B4528C"/>
    <w:rsid w:val="66F422E8"/>
    <w:rsid w:val="670047E9"/>
    <w:rsid w:val="674E7C4A"/>
    <w:rsid w:val="675C219F"/>
    <w:rsid w:val="677376B1"/>
    <w:rsid w:val="67760F4F"/>
    <w:rsid w:val="67B04461"/>
    <w:rsid w:val="682B1D3A"/>
    <w:rsid w:val="68850C5B"/>
    <w:rsid w:val="68AF296B"/>
    <w:rsid w:val="68E85E7D"/>
    <w:rsid w:val="691014EC"/>
    <w:rsid w:val="695B48BA"/>
    <w:rsid w:val="69F12B0F"/>
    <w:rsid w:val="6A10568B"/>
    <w:rsid w:val="6A9F1CE8"/>
    <w:rsid w:val="6ACA1BE4"/>
    <w:rsid w:val="6AFE7E7F"/>
    <w:rsid w:val="6B0C21C8"/>
    <w:rsid w:val="6B0F072E"/>
    <w:rsid w:val="6B480E55"/>
    <w:rsid w:val="6B5E5C51"/>
    <w:rsid w:val="6BB00A58"/>
    <w:rsid w:val="6BBF2EC5"/>
    <w:rsid w:val="6BC06C3D"/>
    <w:rsid w:val="6BE87932"/>
    <w:rsid w:val="6C515AE7"/>
    <w:rsid w:val="6C74007F"/>
    <w:rsid w:val="6C983412"/>
    <w:rsid w:val="6CCD7863"/>
    <w:rsid w:val="6CFF5543"/>
    <w:rsid w:val="6D056FFD"/>
    <w:rsid w:val="6D062D5A"/>
    <w:rsid w:val="6D6A3DE7"/>
    <w:rsid w:val="6DB86D5A"/>
    <w:rsid w:val="6E494CC8"/>
    <w:rsid w:val="6E58315D"/>
    <w:rsid w:val="6E7361E8"/>
    <w:rsid w:val="6E7E2C02"/>
    <w:rsid w:val="6E8977BA"/>
    <w:rsid w:val="6EC86534"/>
    <w:rsid w:val="6F7B35A7"/>
    <w:rsid w:val="6F9D0FC8"/>
    <w:rsid w:val="6FB95E7D"/>
    <w:rsid w:val="704716DB"/>
    <w:rsid w:val="70486582"/>
    <w:rsid w:val="709341FC"/>
    <w:rsid w:val="70A95EF1"/>
    <w:rsid w:val="70DD3DED"/>
    <w:rsid w:val="70F55724"/>
    <w:rsid w:val="71021CE9"/>
    <w:rsid w:val="715E6CDC"/>
    <w:rsid w:val="716D6F1F"/>
    <w:rsid w:val="71816D87"/>
    <w:rsid w:val="71EC078C"/>
    <w:rsid w:val="71F65166"/>
    <w:rsid w:val="72062ED0"/>
    <w:rsid w:val="724C57BD"/>
    <w:rsid w:val="725620A9"/>
    <w:rsid w:val="728D004D"/>
    <w:rsid w:val="72A66B8C"/>
    <w:rsid w:val="72E871A5"/>
    <w:rsid w:val="732D7BE9"/>
    <w:rsid w:val="734E4B2E"/>
    <w:rsid w:val="73981633"/>
    <w:rsid w:val="73AB3D2F"/>
    <w:rsid w:val="73CD5036"/>
    <w:rsid w:val="747B5DF7"/>
    <w:rsid w:val="748A7DE8"/>
    <w:rsid w:val="74B530B7"/>
    <w:rsid w:val="74D13C69"/>
    <w:rsid w:val="75090DB5"/>
    <w:rsid w:val="75527B72"/>
    <w:rsid w:val="757A4300"/>
    <w:rsid w:val="759A4A78"/>
    <w:rsid w:val="759D270C"/>
    <w:rsid w:val="75E1612D"/>
    <w:rsid w:val="75F701BD"/>
    <w:rsid w:val="761D53B8"/>
    <w:rsid w:val="763B3A90"/>
    <w:rsid w:val="764D0D0D"/>
    <w:rsid w:val="766C64E9"/>
    <w:rsid w:val="768A0573"/>
    <w:rsid w:val="76A07D97"/>
    <w:rsid w:val="77003E75"/>
    <w:rsid w:val="776C706F"/>
    <w:rsid w:val="776F449C"/>
    <w:rsid w:val="777728A5"/>
    <w:rsid w:val="77B91110"/>
    <w:rsid w:val="780103C1"/>
    <w:rsid w:val="78424A5B"/>
    <w:rsid w:val="78487861"/>
    <w:rsid w:val="78664885"/>
    <w:rsid w:val="79FC1788"/>
    <w:rsid w:val="79FC52E4"/>
    <w:rsid w:val="7A3E3B4E"/>
    <w:rsid w:val="7A5213A8"/>
    <w:rsid w:val="7A6C06BC"/>
    <w:rsid w:val="7B1A261A"/>
    <w:rsid w:val="7B760B67"/>
    <w:rsid w:val="7BF72207"/>
    <w:rsid w:val="7C5533D1"/>
    <w:rsid w:val="7C5C0700"/>
    <w:rsid w:val="7C896BD7"/>
    <w:rsid w:val="7C8F4BFB"/>
    <w:rsid w:val="7CC75E49"/>
    <w:rsid w:val="7CF93D5D"/>
    <w:rsid w:val="7D1110A6"/>
    <w:rsid w:val="7D1E37C3"/>
    <w:rsid w:val="7D496A92"/>
    <w:rsid w:val="7DD32B96"/>
    <w:rsid w:val="7DDD367E"/>
    <w:rsid w:val="7E464D80"/>
    <w:rsid w:val="7E5020A2"/>
    <w:rsid w:val="7E8A55B4"/>
    <w:rsid w:val="7E990878"/>
    <w:rsid w:val="7F01339C"/>
    <w:rsid w:val="7F253A96"/>
    <w:rsid w:val="7FDB599C"/>
    <w:rsid w:val="7FEB748D"/>
    <w:rsid w:val="7FF57DE7"/>
    <w:rsid w:val="8F5FD224"/>
    <w:rsid w:val="B27EF0E5"/>
    <w:rsid w:val="C7EDAADC"/>
    <w:rsid w:val="E7DFED51"/>
    <w:rsid w:val="FFEFE17D"/>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4"/>
    <w:link w:val="31"/>
    <w:qFormat/>
    <w:uiPriority w:val="0"/>
    <w:pPr>
      <w:keepNext/>
      <w:keepLines/>
      <w:spacing w:before="260" w:after="260" w:line="416" w:lineRule="auto"/>
      <w:outlineLvl w:val="1"/>
    </w:pPr>
    <w:rPr>
      <w:rFonts w:ascii="Arial" w:hAnsi="Arial" w:eastAsia="黑体"/>
      <w:b/>
      <w:bCs/>
      <w:sz w:val="30"/>
      <w:szCs w:val="32"/>
    </w:rPr>
  </w:style>
  <w:style w:type="paragraph" w:styleId="5">
    <w:name w:val="heading 3"/>
    <w:basedOn w:val="1"/>
    <w:next w:val="1"/>
    <w:link w:val="32"/>
    <w:qFormat/>
    <w:uiPriority w:val="9"/>
    <w:pPr>
      <w:keepNext/>
      <w:keepLines/>
      <w:spacing w:before="260" w:after="260" w:line="416" w:lineRule="auto"/>
      <w:outlineLvl w:val="2"/>
    </w:pPr>
    <w:rPr>
      <w:b/>
      <w:bCs/>
      <w:sz w:val="32"/>
      <w:szCs w:val="32"/>
    </w:rPr>
  </w:style>
  <w:style w:type="character" w:default="1" w:styleId="24">
    <w:name w:val="Default Paragraph Font"/>
    <w:unhideWhenUsed/>
    <w:qFormat/>
    <w:uiPriority w:val="1"/>
  </w:style>
  <w:style w:type="table" w:default="1" w:styleId="22">
    <w:name w:val="Normal Table"/>
    <w:unhideWhenUsed/>
    <w:qFormat/>
    <w:uiPriority w:val="99"/>
    <w:tblPr>
      <w:tblCellMar>
        <w:top w:w="0" w:type="dxa"/>
        <w:left w:w="108" w:type="dxa"/>
        <w:bottom w:w="0" w:type="dxa"/>
        <w:right w:w="108" w:type="dxa"/>
      </w:tblCellMar>
    </w:tblPr>
  </w:style>
  <w:style w:type="paragraph" w:styleId="4">
    <w:name w:val="Normal Indent"/>
    <w:basedOn w:val="1"/>
    <w:link w:val="33"/>
    <w:qFormat/>
    <w:uiPriority w:val="0"/>
    <w:pPr>
      <w:ind w:firstLine="420"/>
    </w:pPr>
    <w:rPr>
      <w:rFonts w:ascii="宋体" w:hAnsi="宋体"/>
      <w:kern w:val="0"/>
      <w:sz w:val="20"/>
      <w:szCs w:val="20"/>
    </w:rPr>
  </w:style>
  <w:style w:type="paragraph" w:styleId="6">
    <w:name w:val="annotation text"/>
    <w:basedOn w:val="1"/>
    <w:link w:val="34"/>
    <w:unhideWhenUsed/>
    <w:qFormat/>
    <w:uiPriority w:val="99"/>
    <w:pPr>
      <w:jc w:val="left"/>
    </w:pPr>
  </w:style>
  <w:style w:type="paragraph" w:styleId="7">
    <w:name w:val="Body Text"/>
    <w:basedOn w:val="1"/>
    <w:next w:val="1"/>
    <w:link w:val="35"/>
    <w:qFormat/>
    <w:uiPriority w:val="0"/>
    <w:pPr>
      <w:spacing w:after="120"/>
    </w:pPr>
    <w:rPr>
      <w:szCs w:val="24"/>
    </w:rPr>
  </w:style>
  <w:style w:type="paragraph" w:styleId="8">
    <w:name w:val="Body Text Indent"/>
    <w:basedOn w:val="1"/>
    <w:next w:val="1"/>
    <w:link w:val="36"/>
    <w:qFormat/>
    <w:uiPriority w:val="0"/>
    <w:pPr>
      <w:spacing w:after="120"/>
      <w:ind w:left="420" w:leftChars="200"/>
    </w:pPr>
    <w:rPr>
      <w:szCs w:val="24"/>
    </w:rPr>
  </w:style>
  <w:style w:type="paragraph" w:styleId="9">
    <w:name w:val="Plain Text"/>
    <w:basedOn w:val="1"/>
    <w:link w:val="37"/>
    <w:qFormat/>
    <w:uiPriority w:val="0"/>
    <w:rPr>
      <w:rFonts w:ascii="宋体" w:hAnsi="Courier New"/>
      <w:kern w:val="0"/>
      <w:sz w:val="20"/>
      <w:szCs w:val="20"/>
    </w:rPr>
  </w:style>
  <w:style w:type="paragraph" w:styleId="10">
    <w:name w:val="Date"/>
    <w:basedOn w:val="1"/>
    <w:next w:val="1"/>
    <w:link w:val="38"/>
    <w:qFormat/>
    <w:uiPriority w:val="0"/>
    <w:pPr>
      <w:ind w:left="100" w:leftChars="2500"/>
    </w:pPr>
  </w:style>
  <w:style w:type="paragraph" w:styleId="11">
    <w:name w:val="Body Text Indent 2"/>
    <w:basedOn w:val="1"/>
    <w:link w:val="39"/>
    <w:qFormat/>
    <w:uiPriority w:val="0"/>
    <w:pPr>
      <w:spacing w:after="120" w:line="480" w:lineRule="auto"/>
      <w:ind w:left="420" w:leftChars="200"/>
    </w:pPr>
    <w:rPr>
      <w:szCs w:val="24"/>
    </w:rPr>
  </w:style>
  <w:style w:type="paragraph" w:styleId="12">
    <w:name w:val="Balloon Text"/>
    <w:basedOn w:val="1"/>
    <w:link w:val="40"/>
    <w:qFormat/>
    <w:uiPriority w:val="0"/>
    <w:rPr>
      <w:kern w:val="0"/>
      <w:sz w:val="18"/>
      <w:szCs w:val="18"/>
    </w:rPr>
  </w:style>
  <w:style w:type="paragraph" w:styleId="13">
    <w:name w:val="footer"/>
    <w:basedOn w:val="1"/>
    <w:link w:val="41"/>
    <w:unhideWhenUsed/>
    <w:qFormat/>
    <w:uiPriority w:val="0"/>
    <w:pPr>
      <w:tabs>
        <w:tab w:val="center" w:pos="4153"/>
        <w:tab w:val="right" w:pos="8306"/>
      </w:tabs>
      <w:snapToGrid w:val="0"/>
      <w:jc w:val="left"/>
    </w:pPr>
    <w:rPr>
      <w:sz w:val="18"/>
      <w:szCs w:val="18"/>
    </w:rPr>
  </w:style>
  <w:style w:type="paragraph" w:styleId="14">
    <w:name w:val="header"/>
    <w:basedOn w:val="1"/>
    <w:link w:val="42"/>
    <w:unhideWhenUsed/>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rPr>
      <w:rFonts w:ascii="Times New Roman" w:hAnsi="Times New Roman"/>
      <w:szCs w:val="24"/>
    </w:rPr>
  </w:style>
  <w:style w:type="paragraph" w:styleId="16">
    <w:name w:val="toc 2"/>
    <w:basedOn w:val="1"/>
    <w:next w:val="1"/>
    <w:qFormat/>
    <w:uiPriority w:val="39"/>
    <w:pPr>
      <w:ind w:left="420" w:leftChars="200"/>
    </w:pPr>
    <w:rPr>
      <w:rFonts w:ascii="Times New Roman" w:hAnsi="Times New Roman"/>
      <w:szCs w:val="20"/>
    </w:rPr>
  </w:style>
  <w:style w:type="paragraph" w:styleId="17">
    <w:name w:val="HTML Preformatted"/>
    <w:basedOn w:val="1"/>
    <w:link w:val="4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8">
    <w:name w:val="Normal (Web)"/>
    <w:basedOn w:val="1"/>
    <w:unhideWhenUsed/>
    <w:qFormat/>
    <w:uiPriority w:val="99"/>
    <w:rPr>
      <w:rFonts w:ascii="Times New Roman" w:hAnsi="Times New Roman"/>
      <w:sz w:val="24"/>
      <w:szCs w:val="24"/>
    </w:rPr>
  </w:style>
  <w:style w:type="paragraph" w:styleId="19">
    <w:name w:val="annotation subject"/>
    <w:basedOn w:val="6"/>
    <w:next w:val="6"/>
    <w:link w:val="44"/>
    <w:unhideWhenUsed/>
    <w:qFormat/>
    <w:uiPriority w:val="99"/>
    <w:rPr>
      <w:b/>
      <w:bCs/>
    </w:rPr>
  </w:style>
  <w:style w:type="paragraph" w:styleId="20">
    <w:name w:val="Body Text First Indent"/>
    <w:basedOn w:val="7"/>
    <w:qFormat/>
    <w:uiPriority w:val="0"/>
    <w:pPr>
      <w:spacing w:after="120"/>
      <w:ind w:firstLine="420" w:firstLineChars="100"/>
      <w:jc w:val="both"/>
    </w:pPr>
    <w:rPr>
      <w:rFonts w:ascii="Times New Roman" w:hAnsi="Times New Roman" w:eastAsia="宋体"/>
      <w:kern w:val="2"/>
      <w:sz w:val="21"/>
      <w:szCs w:val="24"/>
    </w:rPr>
  </w:style>
  <w:style w:type="paragraph" w:styleId="21">
    <w:name w:val="Body Text First Indent 2"/>
    <w:basedOn w:val="8"/>
    <w:next w:val="1"/>
    <w:qFormat/>
    <w:uiPriority w:val="0"/>
    <w:pPr>
      <w:ind w:firstLine="420" w:firstLineChars="200"/>
    </w:p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FollowedHyperlink"/>
    <w:basedOn w:val="24"/>
    <w:qFormat/>
    <w:uiPriority w:val="99"/>
    <w:rPr>
      <w:color w:val="800080"/>
      <w:u w:val="single"/>
    </w:rPr>
  </w:style>
  <w:style w:type="character" w:styleId="28">
    <w:name w:val="Emphasis"/>
    <w:basedOn w:val="24"/>
    <w:qFormat/>
    <w:uiPriority w:val="20"/>
    <w:rPr>
      <w:i/>
      <w:iCs/>
    </w:rPr>
  </w:style>
  <w:style w:type="character" w:styleId="29">
    <w:name w:val="Hyperlink"/>
    <w:basedOn w:val="24"/>
    <w:unhideWhenUsed/>
    <w:qFormat/>
    <w:uiPriority w:val="99"/>
    <w:rPr>
      <w:color w:val="0000FF"/>
      <w:u w:val="single"/>
    </w:rPr>
  </w:style>
  <w:style w:type="character" w:styleId="30">
    <w:name w:val="annotation reference"/>
    <w:basedOn w:val="24"/>
    <w:unhideWhenUsed/>
    <w:qFormat/>
    <w:uiPriority w:val="99"/>
    <w:rPr>
      <w:sz w:val="21"/>
      <w:szCs w:val="21"/>
    </w:rPr>
  </w:style>
  <w:style w:type="character" w:customStyle="1" w:styleId="31">
    <w:name w:val="标题 2 Char"/>
    <w:basedOn w:val="24"/>
    <w:link w:val="3"/>
    <w:qFormat/>
    <w:uiPriority w:val="0"/>
    <w:rPr>
      <w:rFonts w:ascii="Arial" w:hAnsi="Arial" w:eastAsia="黑体"/>
      <w:b/>
      <w:bCs/>
      <w:kern w:val="2"/>
      <w:sz w:val="30"/>
      <w:szCs w:val="32"/>
    </w:rPr>
  </w:style>
  <w:style w:type="character" w:customStyle="1" w:styleId="32">
    <w:name w:val="标题 3 Char"/>
    <w:basedOn w:val="24"/>
    <w:link w:val="5"/>
    <w:qFormat/>
    <w:uiPriority w:val="9"/>
    <w:rPr>
      <w:b/>
      <w:bCs/>
      <w:kern w:val="2"/>
      <w:sz w:val="32"/>
      <w:szCs w:val="32"/>
    </w:rPr>
  </w:style>
  <w:style w:type="character" w:customStyle="1" w:styleId="33">
    <w:name w:val="正文缩进 Char"/>
    <w:link w:val="4"/>
    <w:qFormat/>
    <w:uiPriority w:val="0"/>
    <w:rPr>
      <w:rFonts w:ascii="宋体" w:hAnsi="宋体"/>
    </w:rPr>
  </w:style>
  <w:style w:type="character" w:customStyle="1" w:styleId="34">
    <w:name w:val="批注文字 Char"/>
    <w:basedOn w:val="24"/>
    <w:link w:val="6"/>
    <w:qFormat/>
    <w:uiPriority w:val="99"/>
    <w:rPr>
      <w:kern w:val="2"/>
      <w:sz w:val="21"/>
      <w:szCs w:val="22"/>
    </w:rPr>
  </w:style>
  <w:style w:type="character" w:customStyle="1" w:styleId="35">
    <w:name w:val="正文文本 Char"/>
    <w:link w:val="7"/>
    <w:qFormat/>
    <w:uiPriority w:val="0"/>
    <w:rPr>
      <w:kern w:val="2"/>
      <w:sz w:val="21"/>
      <w:szCs w:val="24"/>
    </w:rPr>
  </w:style>
  <w:style w:type="character" w:customStyle="1" w:styleId="36">
    <w:name w:val="正文文本缩进 Char"/>
    <w:link w:val="8"/>
    <w:qFormat/>
    <w:uiPriority w:val="0"/>
    <w:rPr>
      <w:kern w:val="2"/>
      <w:sz w:val="21"/>
      <w:szCs w:val="24"/>
    </w:rPr>
  </w:style>
  <w:style w:type="character" w:customStyle="1" w:styleId="37">
    <w:name w:val="纯文本 Char"/>
    <w:link w:val="9"/>
    <w:qFormat/>
    <w:uiPriority w:val="0"/>
    <w:rPr>
      <w:rFonts w:ascii="宋体" w:hAnsi="Courier New"/>
    </w:rPr>
  </w:style>
  <w:style w:type="character" w:customStyle="1" w:styleId="38">
    <w:name w:val="日期 Char"/>
    <w:basedOn w:val="24"/>
    <w:link w:val="10"/>
    <w:qFormat/>
    <w:uiPriority w:val="0"/>
    <w:rPr>
      <w:kern w:val="2"/>
      <w:sz w:val="21"/>
      <w:szCs w:val="22"/>
    </w:rPr>
  </w:style>
  <w:style w:type="character" w:customStyle="1" w:styleId="39">
    <w:name w:val="正文文本缩进 2 Char"/>
    <w:link w:val="11"/>
    <w:qFormat/>
    <w:uiPriority w:val="0"/>
    <w:rPr>
      <w:kern w:val="2"/>
      <w:sz w:val="21"/>
      <w:szCs w:val="24"/>
    </w:rPr>
  </w:style>
  <w:style w:type="character" w:customStyle="1" w:styleId="40">
    <w:name w:val="批注框文本 Char"/>
    <w:link w:val="12"/>
    <w:qFormat/>
    <w:uiPriority w:val="0"/>
    <w:rPr>
      <w:sz w:val="18"/>
      <w:szCs w:val="18"/>
    </w:rPr>
  </w:style>
  <w:style w:type="character" w:customStyle="1" w:styleId="41">
    <w:name w:val="页脚 Char"/>
    <w:basedOn w:val="24"/>
    <w:link w:val="13"/>
    <w:qFormat/>
    <w:uiPriority w:val="0"/>
    <w:rPr>
      <w:sz w:val="18"/>
      <w:szCs w:val="18"/>
    </w:rPr>
  </w:style>
  <w:style w:type="character" w:customStyle="1" w:styleId="42">
    <w:name w:val="页眉 Char"/>
    <w:basedOn w:val="24"/>
    <w:link w:val="14"/>
    <w:qFormat/>
    <w:uiPriority w:val="0"/>
    <w:rPr>
      <w:sz w:val="18"/>
      <w:szCs w:val="18"/>
    </w:rPr>
  </w:style>
  <w:style w:type="character" w:customStyle="1" w:styleId="43">
    <w:name w:val="HTML 预设格式 Char"/>
    <w:basedOn w:val="24"/>
    <w:link w:val="17"/>
    <w:semiHidden/>
    <w:qFormat/>
    <w:uiPriority w:val="99"/>
    <w:rPr>
      <w:rFonts w:ascii="宋体" w:hAnsi="宋体" w:cs="宋体"/>
      <w:sz w:val="24"/>
      <w:szCs w:val="24"/>
    </w:rPr>
  </w:style>
  <w:style w:type="character" w:customStyle="1" w:styleId="44">
    <w:name w:val="批注主题 Char"/>
    <w:basedOn w:val="34"/>
    <w:link w:val="19"/>
    <w:qFormat/>
    <w:uiPriority w:val="99"/>
    <w:rPr>
      <w:b/>
      <w:bCs/>
    </w:rPr>
  </w:style>
  <w:style w:type="character" w:customStyle="1" w:styleId="45">
    <w:name w:val="批注主题 Char1"/>
    <w:basedOn w:val="46"/>
    <w:semiHidden/>
    <w:qFormat/>
    <w:uiPriority w:val="99"/>
    <w:rPr>
      <w:b/>
      <w:bCs/>
    </w:rPr>
  </w:style>
  <w:style w:type="character" w:customStyle="1" w:styleId="46">
    <w:name w:val="批注文字 Char1"/>
    <w:basedOn w:val="24"/>
    <w:semiHidden/>
    <w:qFormat/>
    <w:uiPriority w:val="99"/>
    <w:rPr>
      <w:kern w:val="2"/>
      <w:sz w:val="21"/>
      <w:szCs w:val="22"/>
    </w:rPr>
  </w:style>
  <w:style w:type="character" w:customStyle="1" w:styleId="47">
    <w:name w:val="sp_dash"/>
    <w:basedOn w:val="24"/>
    <w:qFormat/>
    <w:uiPriority w:val="0"/>
  </w:style>
  <w:style w:type="character" w:customStyle="1" w:styleId="48">
    <w:name w:val="正文文本缩进 2 Char1"/>
    <w:basedOn w:val="24"/>
    <w:qFormat/>
    <w:uiPriority w:val="99"/>
    <w:rPr>
      <w:kern w:val="2"/>
      <w:sz w:val="21"/>
      <w:szCs w:val="22"/>
    </w:rPr>
  </w:style>
  <w:style w:type="character" w:customStyle="1" w:styleId="49">
    <w:name w:val="prc_air"/>
    <w:basedOn w:val="24"/>
    <w:qFormat/>
    <w:uiPriority w:val="0"/>
  </w:style>
  <w:style w:type="character" w:customStyle="1" w:styleId="50">
    <w:name w:val="正文文本缩进 Char1"/>
    <w:basedOn w:val="24"/>
    <w:qFormat/>
    <w:uiPriority w:val="99"/>
    <w:rPr>
      <w:kern w:val="2"/>
      <w:sz w:val="21"/>
      <w:szCs w:val="22"/>
    </w:rPr>
  </w:style>
  <w:style w:type="character" w:customStyle="1" w:styleId="51">
    <w:name w:val="批注框文本 Char1"/>
    <w:basedOn w:val="24"/>
    <w:qFormat/>
    <w:uiPriority w:val="99"/>
    <w:rPr>
      <w:kern w:val="2"/>
      <w:sz w:val="18"/>
      <w:szCs w:val="18"/>
    </w:rPr>
  </w:style>
  <w:style w:type="character" w:customStyle="1" w:styleId="52">
    <w:name w:val="正文文本 Char1"/>
    <w:basedOn w:val="24"/>
    <w:qFormat/>
    <w:uiPriority w:val="99"/>
    <w:rPr>
      <w:kern w:val="2"/>
      <w:sz w:val="21"/>
      <w:szCs w:val="22"/>
    </w:rPr>
  </w:style>
  <w:style w:type="character" w:customStyle="1" w:styleId="53">
    <w:name w:val="纯文本 Char1"/>
    <w:basedOn w:val="24"/>
    <w:qFormat/>
    <w:uiPriority w:val="99"/>
    <w:rPr>
      <w:rFonts w:ascii="宋体" w:hAnsi="Courier New" w:cs="Courier New"/>
      <w:kern w:val="2"/>
      <w:sz w:val="21"/>
      <w:szCs w:val="21"/>
    </w:rPr>
  </w:style>
  <w:style w:type="character" w:customStyle="1" w:styleId="54">
    <w:name w:val=" Char Char5"/>
    <w:qFormat/>
    <w:uiPriority w:val="0"/>
    <w:rPr>
      <w:rFonts w:eastAsia="宋体"/>
      <w:kern w:val="2"/>
      <w:sz w:val="18"/>
      <w:szCs w:val="18"/>
      <w:lang w:val="en-US" w:eastAsia="zh-CN" w:bidi="ar-SA"/>
    </w:rPr>
  </w:style>
  <w:style w:type="character" w:customStyle="1" w:styleId="55">
    <w:name w:val="apple-converted-space"/>
    <w:basedOn w:val="24"/>
    <w:qFormat/>
    <w:uiPriority w:val="0"/>
  </w:style>
  <w:style w:type="paragraph" w:customStyle="1" w:styleId="56">
    <w:name w:val="p_dat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7">
    <w:name w:val="正文+宋体"/>
    <w:basedOn w:val="18"/>
    <w:qFormat/>
    <w:uiPriority w:val="0"/>
    <w:pPr>
      <w:widowControl/>
      <w:shd w:val="clear" w:color="auto" w:fill="FFFFFF"/>
      <w:ind w:firstLine="480" w:firstLineChars="200"/>
      <w:jc w:val="left"/>
    </w:pPr>
    <w:rPr>
      <w:rFonts w:ascii="宋体" w:hAnsi="宋体" w:cs="宋体"/>
    </w:rPr>
  </w:style>
  <w:style w:type="paragraph" w:customStyle="1" w:styleId="58">
    <w:name w:val=" Char3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paragraph" w:customStyle="1" w:styleId="59">
    <w:name w:val="_Style 54"/>
    <w:semiHidden/>
    <w:qFormat/>
    <w:uiPriority w:val="99"/>
    <w:rPr>
      <w:rFonts w:ascii="Calibri" w:hAnsi="Calibri" w:eastAsia="宋体" w:cs="Times New Roman"/>
      <w:kern w:val="2"/>
      <w:sz w:val="21"/>
      <w:szCs w:val="22"/>
      <w:lang w:val="en-US" w:eastAsia="zh-CN" w:bidi="ar-SA"/>
    </w:rPr>
  </w:style>
  <w:style w:type="paragraph" w:customStyle="1" w:styleId="60">
    <w:name w:val="p_c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1">
    <w:name w:val="表头文本"/>
    <w:basedOn w:val="1"/>
    <w:qFormat/>
    <w:uiPriority w:val="0"/>
    <w:pPr>
      <w:autoSpaceDE w:val="0"/>
      <w:autoSpaceDN w:val="0"/>
      <w:adjustRightInd w:val="0"/>
      <w:jc w:val="center"/>
    </w:pPr>
    <w:rPr>
      <w:rFonts w:ascii="Times New Roman" w:hAnsi="Times New Roman"/>
      <w:b/>
      <w:kern w:val="0"/>
      <w:sz w:val="24"/>
      <w:szCs w:val="20"/>
    </w:rPr>
  </w:style>
  <w:style w:type="paragraph" w:customStyle="1" w:styleId="62">
    <w:name w:val="p_airport"/>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3">
    <w:name w:val="默认段落字体 Char"/>
    <w:basedOn w:val="1"/>
    <w:qFormat/>
    <w:uiPriority w:val="0"/>
    <w:rPr>
      <w:rFonts w:ascii="Times New Roman" w:hAnsi="Times New Roman"/>
      <w:szCs w:val="24"/>
    </w:rPr>
  </w:style>
  <w:style w:type="paragraph" w:customStyle="1" w:styleId="64">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styleId="65">
    <w:name w:val="List Paragraph"/>
    <w:basedOn w:val="1"/>
    <w:qFormat/>
    <w:uiPriority w:val="34"/>
    <w:pPr>
      <w:widowControl/>
      <w:spacing w:before="100" w:beforeAutospacing="1" w:after="100" w:afterAutospacing="1"/>
      <w:jc w:val="left"/>
    </w:pPr>
    <w:rPr>
      <w:rFonts w:ascii="宋体" w:hAnsi="宋体" w:cs="宋体"/>
      <w:color w:val="000000"/>
      <w:kern w:val="0"/>
      <w:sz w:val="24"/>
      <w:szCs w:val="24"/>
    </w:rPr>
  </w:style>
  <w:style w:type="paragraph" w:customStyle="1" w:styleId="66">
    <w:name w:val="样式3"/>
    <w:basedOn w:val="9"/>
    <w:qFormat/>
    <w:uiPriority w:val="0"/>
    <w:pPr>
      <w:spacing w:line="0" w:lineRule="atLeast"/>
      <w:outlineLvl w:val="0"/>
    </w:pPr>
    <w:rPr>
      <w:sz w:val="28"/>
    </w:rPr>
  </w:style>
  <w:style w:type="paragraph" w:customStyle="1" w:styleId="67">
    <w:name w:val=" Char Char Char"/>
    <w:basedOn w:val="1"/>
    <w:qFormat/>
    <w:uiPriority w:val="0"/>
    <w:rPr>
      <w:rFonts w:ascii="Tahoma" w:hAnsi="Tahoma"/>
      <w:sz w:val="24"/>
      <w:szCs w:val="20"/>
    </w:rPr>
  </w:style>
  <w:style w:type="paragraph" w:customStyle="1" w:styleId="68">
    <w:name w:val="p_time"/>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69">
    <w:name w:val=" Char Char Char Char Char Char Char"/>
    <w:basedOn w:val="1"/>
    <w:qFormat/>
    <w:uiPriority w:val="0"/>
    <w:rPr>
      <w:rFonts w:ascii="Times New Roman" w:hAnsi="Times New Roman"/>
      <w:szCs w:val="24"/>
    </w:rPr>
  </w:style>
  <w:style w:type="paragraph" w:customStyle="1" w:styleId="70">
    <w:name w:val="p_rtax"/>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1">
    <w:name w:val="null3"/>
    <w:qFormat/>
    <w:uiPriority w:val="0"/>
    <w:rPr>
      <w:rFonts w:hint="eastAsia" w:ascii="Calibri" w:hAnsi="Calibri" w:eastAsia="宋体" w:cs="Times New Roman"/>
      <w:lang w:val="en-US" w:eastAsia="zh-CN" w:bidi="ar-SA"/>
    </w:rPr>
  </w:style>
  <w:style w:type="paragraph" w:customStyle="1" w:styleId="72">
    <w:name w:val="正文1"/>
    <w:qFormat/>
    <w:uiPriority w:val="0"/>
    <w:pPr>
      <w:jc w:val="both"/>
    </w:pPr>
    <w:rPr>
      <w:rFonts w:ascii="Calibri" w:hAnsi="Calibri" w:eastAsia="宋体" w:cs="Calibri"/>
      <w:kern w:val="2"/>
      <w:sz w:val="21"/>
      <w:szCs w:val="21"/>
      <w:lang w:val="en-US" w:eastAsia="zh-CN" w:bidi="ar-SA"/>
    </w:rPr>
  </w:style>
  <w:style w:type="paragraph" w:customStyle="1" w:styleId="73">
    <w:name w:val="a"/>
    <w:basedOn w:val="1"/>
    <w:qFormat/>
    <w:uiPriority w:val="0"/>
    <w:pPr>
      <w:widowControl/>
      <w:jc w:val="left"/>
    </w:pPr>
    <w:rPr>
      <w:rFonts w:ascii="宋体" w:hAns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102</Pages>
  <Words>4735</Words>
  <Characters>5847</Characters>
  <Lines>318</Lines>
  <Paragraphs>89</Paragraphs>
  <TotalTime>0</TotalTime>
  <ScaleCrop>false</ScaleCrop>
  <LinksUpToDate>false</LinksUpToDate>
  <CharactersWithSpaces>6085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2015-01-02T12:40:00Z</dcterms:created>
  <dc:creator>黄超群</dc:creator>
  <cp:lastModifiedBy>小胖妞</cp:lastModifiedBy>
  <cp:lastPrinted>2026-08-07T09:57:00Z</cp:lastPrinted>
  <dcterms:modified xsi:type="dcterms:W3CDTF">2026-08-11T08:46:16Z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DECF12E2B7E7AC9B3853756AC13F9197_43</vt:lpwstr>
  </property>
  <property fmtid="{D5CDD505-2E9C-101B-9397-08002B2CF9AE}" pid="4" name="KSOTemplateDocerSaveRecord">
    <vt:lpwstr>eyJoZGlkIjoiNmFkMTQyOTg3ZDRiZmY5ODM0NjI3MTE1OWRlMWMxZjAiLCJ1c2VySWQiOiI4NDc2ODc3NDYifQ==</vt:lpwstr>
  </property>
</Properties>
</file>